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AD1EA3C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 xml:space="preserve">Трансформаторная подстанция </w:t>
      </w:r>
      <w:r w:rsidR="003C43A5">
        <w:rPr>
          <w:rFonts w:ascii="Times New Roman" w:hAnsi="Times New Roman" w:cs="Times New Roman"/>
          <w:sz w:val="28"/>
        </w:rPr>
        <w:t>ТП-65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6D7E15E0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а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й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>
        <w:rPr>
          <w:rFonts w:ascii="Times New Roman" w:hAnsi="Times New Roman" w:cs="Times New Roman"/>
          <w:sz w:val="28"/>
        </w:rPr>
        <w:t>ого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6A5A68E7" w14:textId="64F40021" w:rsidR="005B59CA" w:rsidRPr="005B59CA" w:rsidRDefault="003C43A5" w:rsidP="003C43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C43A5">
        <w:rPr>
          <w:rFonts w:ascii="Times New Roman" w:hAnsi="Times New Roman" w:cs="Times New Roman"/>
          <w:sz w:val="28"/>
        </w:rPr>
        <w:t>- части площадью 131 кв. м земельного участка с кадастровым номером 36:34:0403020:7 площад</w:t>
      </w:r>
      <w:r>
        <w:rPr>
          <w:rFonts w:ascii="Times New Roman" w:hAnsi="Times New Roman" w:cs="Times New Roman"/>
          <w:sz w:val="28"/>
        </w:rPr>
        <w:t xml:space="preserve">ью 713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3C43A5">
        <w:rPr>
          <w:rFonts w:ascii="Times New Roman" w:hAnsi="Times New Roman" w:cs="Times New Roman"/>
          <w:sz w:val="28"/>
        </w:rPr>
        <w:t>использования – индивидуальное жилищное строительство, расположенного по адресу: г. Воронеж, пер. Пушкарский, 2</w:t>
      </w:r>
      <w:r w:rsidR="00665155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EF009F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3C43A5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D10981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5</cp:revision>
  <cp:lastPrinted>2025-05-21T15:08:00Z</cp:lastPrinted>
  <dcterms:created xsi:type="dcterms:W3CDTF">2023-12-13T10:16:00Z</dcterms:created>
  <dcterms:modified xsi:type="dcterms:W3CDTF">2025-05-21T15:08:00Z</dcterms:modified>
</cp:coreProperties>
</file>