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192C385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07033F">
        <w:rPr>
          <w:rFonts w:ascii="Times New Roman" w:hAnsi="Times New Roman" w:cs="Times New Roman"/>
          <w:sz w:val="28"/>
        </w:rPr>
        <w:t>699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48CF058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>Описание местоположения земельн</w:t>
      </w:r>
      <w:r w:rsidR="000B010A">
        <w:rPr>
          <w:rFonts w:ascii="Times New Roman" w:hAnsi="Times New Roman" w:cs="Times New Roman"/>
          <w:sz w:val="28"/>
        </w:rPr>
        <w:t>ого</w:t>
      </w:r>
      <w:r w:rsidRPr="00613859">
        <w:rPr>
          <w:rFonts w:ascii="Times New Roman" w:hAnsi="Times New Roman" w:cs="Times New Roman"/>
          <w:sz w:val="28"/>
        </w:rPr>
        <w:t xml:space="preserve"> участк</w:t>
      </w:r>
      <w:r w:rsidR="000B010A">
        <w:rPr>
          <w:rFonts w:ascii="Times New Roman" w:hAnsi="Times New Roman" w:cs="Times New Roman"/>
          <w:sz w:val="28"/>
        </w:rPr>
        <w:t>а</w:t>
      </w:r>
      <w:r w:rsidRPr="00613859">
        <w:rPr>
          <w:rFonts w:ascii="Times New Roman" w:hAnsi="Times New Roman" w:cs="Times New Roman"/>
          <w:sz w:val="28"/>
        </w:rPr>
        <w:t>, права на которы</w:t>
      </w:r>
      <w:r w:rsidR="000B010A">
        <w:rPr>
          <w:rFonts w:ascii="Times New Roman" w:hAnsi="Times New Roman" w:cs="Times New Roman"/>
          <w:sz w:val="28"/>
        </w:rPr>
        <w:t>й</w:t>
      </w:r>
      <w:r w:rsidRPr="00613859">
        <w:rPr>
          <w:rFonts w:ascii="Times New Roman" w:hAnsi="Times New Roman" w:cs="Times New Roman"/>
          <w:sz w:val="28"/>
        </w:rPr>
        <w:t xml:space="preserve">                не зарегистрированы в Едином государственном реестре недвижимости, и в отношении котор</w:t>
      </w:r>
      <w:r w:rsidR="000B010A">
        <w:rPr>
          <w:rFonts w:ascii="Times New Roman" w:hAnsi="Times New Roman" w:cs="Times New Roman"/>
          <w:sz w:val="28"/>
        </w:rPr>
        <w:t>ого</w:t>
      </w:r>
      <w:r w:rsidRPr="00613859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55A754E2" w:rsidR="00A553E0" w:rsidRDefault="0007033F" w:rsidP="000B01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7033F">
        <w:rPr>
          <w:rFonts w:ascii="Times New Roman" w:hAnsi="Times New Roman" w:cs="Times New Roman"/>
          <w:sz w:val="28"/>
        </w:rPr>
        <w:t xml:space="preserve">- части площадью 450 кв. м земельного участка с кадастровым номером 36:34:0304010:34 площадью 2043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07033F">
        <w:rPr>
          <w:rFonts w:ascii="Times New Roman" w:hAnsi="Times New Roman" w:cs="Times New Roman"/>
          <w:sz w:val="28"/>
        </w:rPr>
        <w:t xml:space="preserve">использования – многоквартирный многоэтажный дом, расположенного по адресу: г. Воронеж, </w:t>
      </w:r>
      <w:proofErr w:type="spellStart"/>
      <w:r w:rsidRPr="0007033F">
        <w:rPr>
          <w:rFonts w:ascii="Times New Roman" w:hAnsi="Times New Roman" w:cs="Times New Roman"/>
          <w:sz w:val="28"/>
        </w:rPr>
        <w:t>пр-кт</w:t>
      </w:r>
      <w:proofErr w:type="spellEnd"/>
      <w:r w:rsidRPr="0007033F">
        <w:rPr>
          <w:rFonts w:ascii="Times New Roman" w:hAnsi="Times New Roman" w:cs="Times New Roman"/>
          <w:sz w:val="28"/>
        </w:rPr>
        <w:t xml:space="preserve"> Ленинский, 61а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33C12D1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0B010A">
        <w:rPr>
          <w:rFonts w:ascii="Times New Roman" w:hAnsi="Times New Roman" w:cs="Times New Roman"/>
          <w:sz w:val="28"/>
        </w:rPr>
        <w:t>34-45</w:t>
      </w:r>
      <w:r w:rsidR="00613859">
        <w:rPr>
          <w:rFonts w:ascii="Times New Roman" w:hAnsi="Times New Roman" w:cs="Times New Roman"/>
          <w:sz w:val="28"/>
        </w:rPr>
        <w:t xml:space="preserve">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7033F"/>
    <w:rsid w:val="000B010A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76DDF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21</cp:revision>
  <cp:lastPrinted>2025-10-30T08:12:00Z</cp:lastPrinted>
  <dcterms:created xsi:type="dcterms:W3CDTF">2023-12-13T10:16:00Z</dcterms:created>
  <dcterms:modified xsi:type="dcterms:W3CDTF">2025-10-30T08:13:00Z</dcterms:modified>
</cp:coreProperties>
</file>