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1F" w:rsidRPr="005104FB" w:rsidRDefault="009E071F" w:rsidP="009E071F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5104FB">
        <w:rPr>
          <w:b/>
          <w:sz w:val="26"/>
          <w:szCs w:val="26"/>
        </w:rPr>
        <w:t>Проект</w:t>
      </w:r>
    </w:p>
    <w:p w:rsidR="009E071F" w:rsidRPr="005104FB" w:rsidRDefault="009E071F" w:rsidP="009E071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9E071F" w:rsidRPr="005104FB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04FB">
        <w:rPr>
          <w:b/>
          <w:sz w:val="26"/>
          <w:szCs w:val="26"/>
        </w:rPr>
        <w:t>ДОГОВОР</w:t>
      </w:r>
    </w:p>
    <w:p w:rsidR="009E071F" w:rsidRPr="005104FB" w:rsidRDefault="00D13241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04FB">
        <w:rPr>
          <w:b/>
          <w:sz w:val="26"/>
          <w:szCs w:val="26"/>
        </w:rPr>
        <w:t xml:space="preserve">купли-продажи объекта культурного наследия на </w:t>
      </w:r>
      <w:r w:rsidR="00C156A7" w:rsidRPr="005104FB">
        <w:rPr>
          <w:b/>
          <w:sz w:val="26"/>
          <w:szCs w:val="26"/>
        </w:rPr>
        <w:t>аукционе</w:t>
      </w:r>
    </w:p>
    <w:p w:rsidR="00D13241" w:rsidRPr="005104FB" w:rsidRDefault="00D13241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04FB">
        <w:rPr>
          <w:b/>
          <w:sz w:val="26"/>
          <w:szCs w:val="26"/>
        </w:rPr>
        <w:t>№ Х-Х-Х</w:t>
      </w:r>
    </w:p>
    <w:p w:rsidR="009E071F" w:rsidRPr="005104FB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104FB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104FB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24"/>
          <w:szCs w:val="24"/>
        </w:rPr>
        <w:t>г. Воронеж                                                                                         «___»___________ 20_____</w:t>
      </w:r>
    </w:p>
    <w:p w:rsidR="009E071F" w:rsidRPr="005104FB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3BB7" w:rsidRPr="005104FB" w:rsidRDefault="002D3BB7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104FB" w:rsidRDefault="009E071F" w:rsidP="00217E4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5104FB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5104FB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5104FB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5104FB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16"/>
          <w:szCs w:val="16"/>
        </w:rPr>
        <w:t xml:space="preserve"> </w:t>
      </w:r>
      <w:r w:rsidRPr="005104F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_________________________________________________________________, именуем__ в </w:t>
      </w:r>
    </w:p>
    <w:p w:rsidR="009E071F" w:rsidRPr="005104FB" w:rsidRDefault="009E071F" w:rsidP="00217E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5104FB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4FB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5104FB">
        <w:rPr>
          <w:rFonts w:ascii="Times New Roman" w:hAnsi="Times New Roman" w:cs="Times New Roman"/>
          <w:sz w:val="24"/>
          <w:szCs w:val="24"/>
        </w:rPr>
        <w:t xml:space="preserve"> </w:t>
      </w:r>
      <w:r w:rsidRPr="005104FB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5104FB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04FB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5104FB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4F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4FB">
        <w:rPr>
          <w:rFonts w:ascii="Times New Roman" w:hAnsi="Times New Roman" w:cs="Times New Roman"/>
          <w:sz w:val="24"/>
          <w:szCs w:val="24"/>
        </w:rPr>
        <w:t xml:space="preserve">с другой стороны, совместно именуемые «Стороны», </w:t>
      </w:r>
      <w:r w:rsidR="00B412BF" w:rsidRPr="005104FB">
        <w:rPr>
          <w:rFonts w:ascii="Times New Roman" w:hAnsi="Times New Roman" w:cs="Times New Roman"/>
          <w:sz w:val="24"/>
          <w:szCs w:val="24"/>
        </w:rPr>
        <w:t xml:space="preserve">руководствуясь нормами Федерального закона от 21.12.2001 № 178-ФЗ «О приватизации государственного и муниципального имущества», постановлением Правительства РФ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</w:t>
      </w:r>
      <w:r w:rsidR="005104FB" w:rsidRPr="005104FB">
        <w:rPr>
          <w:rFonts w:ascii="Times New Roman" w:hAnsi="Times New Roman" w:cs="Times New Roman"/>
          <w:sz w:val="24"/>
          <w:szCs w:val="24"/>
        </w:rPr>
        <w:t>13.11.2024 № 1133-V</w:t>
      </w:r>
      <w:r w:rsidR="00655853" w:rsidRPr="005104FB">
        <w:rPr>
          <w:rFonts w:ascii="Times New Roman" w:hAnsi="Times New Roman" w:cs="Times New Roman"/>
          <w:sz w:val="24"/>
          <w:szCs w:val="24"/>
        </w:rPr>
        <w:t xml:space="preserve"> </w:t>
      </w:r>
      <w:r w:rsidR="00B412BF" w:rsidRPr="005104FB">
        <w:rPr>
          <w:rFonts w:ascii="Times New Roman" w:hAnsi="Times New Roman" w:cs="Times New Roman"/>
          <w:sz w:val="24"/>
          <w:szCs w:val="24"/>
        </w:rPr>
        <w:t>«О прогнозном плане (программе) приватизации муниципального имущества на 202</w:t>
      </w:r>
      <w:r w:rsidR="005104FB" w:rsidRPr="005104FB">
        <w:rPr>
          <w:rFonts w:ascii="Times New Roman" w:hAnsi="Times New Roman" w:cs="Times New Roman"/>
          <w:sz w:val="24"/>
          <w:szCs w:val="24"/>
        </w:rPr>
        <w:t>5</w:t>
      </w:r>
      <w:r w:rsidR="00B412BF" w:rsidRPr="005104FB">
        <w:rPr>
          <w:rFonts w:ascii="Times New Roman" w:hAnsi="Times New Roman" w:cs="Times New Roman"/>
          <w:sz w:val="24"/>
          <w:szCs w:val="24"/>
        </w:rPr>
        <w:t xml:space="preserve"> год», </w:t>
      </w:r>
      <w:r w:rsidR="005104FB" w:rsidRPr="005104FB">
        <w:rPr>
          <w:rFonts w:ascii="Times New Roman" w:hAnsi="Times New Roman" w:cs="Times New Roman"/>
          <w:sz w:val="24"/>
          <w:szCs w:val="24"/>
        </w:rPr>
        <w:t>постановлением администрации городского округа город Воронеж</w:t>
      </w:r>
      <w:proofErr w:type="gramEnd"/>
      <w:r w:rsidR="005104FB" w:rsidRPr="005104FB">
        <w:rPr>
          <w:rFonts w:ascii="Times New Roman" w:hAnsi="Times New Roman" w:cs="Times New Roman"/>
          <w:sz w:val="24"/>
          <w:szCs w:val="24"/>
        </w:rPr>
        <w:t xml:space="preserve"> от 11.02.2025 № 157 «Об условиях приватизации части объекта культурного наследия регионального значения, расположенного по адресу: г. Воронеж, ул. </w:t>
      </w:r>
      <w:proofErr w:type="spellStart"/>
      <w:r w:rsidR="005104FB" w:rsidRPr="005104FB">
        <w:rPr>
          <w:rFonts w:ascii="Times New Roman" w:hAnsi="Times New Roman" w:cs="Times New Roman"/>
          <w:sz w:val="24"/>
          <w:szCs w:val="24"/>
        </w:rPr>
        <w:t>Цюрупы</w:t>
      </w:r>
      <w:proofErr w:type="spellEnd"/>
      <w:r w:rsidR="005104FB" w:rsidRPr="005104FB">
        <w:rPr>
          <w:rFonts w:ascii="Times New Roman" w:hAnsi="Times New Roman" w:cs="Times New Roman"/>
          <w:sz w:val="24"/>
          <w:szCs w:val="24"/>
        </w:rPr>
        <w:t>, д. 34»</w:t>
      </w:r>
      <w:r w:rsidRPr="005104FB">
        <w:rPr>
          <w:rFonts w:ascii="Times New Roman" w:hAnsi="Times New Roman" w:cs="Times New Roman"/>
          <w:sz w:val="24"/>
          <w:szCs w:val="24"/>
        </w:rPr>
        <w:t>,</w:t>
      </w:r>
      <w:r w:rsidRPr="005104FB">
        <w:rPr>
          <w:rFonts w:ascii="Times New Roman" w:hAnsi="Times New Roman"/>
          <w:sz w:val="24"/>
          <w:szCs w:val="24"/>
        </w:rPr>
        <w:t xml:space="preserve"> </w:t>
      </w:r>
      <w:r w:rsidRPr="005104F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9E071F" w:rsidRPr="005104FB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104FB" w:rsidRDefault="009E071F" w:rsidP="00217E4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5104FB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71F" w:rsidRPr="007515C5" w:rsidRDefault="009E071F" w:rsidP="00217E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15C5" w:rsidRPr="007515C5" w:rsidRDefault="0096507F" w:rsidP="00217E4F">
      <w:pPr>
        <w:pStyle w:val="ConsPlusNormal"/>
        <w:ind w:firstLine="709"/>
        <w:jc w:val="both"/>
        <w:rPr>
          <w:b w:val="0"/>
        </w:rPr>
      </w:pPr>
      <w:r w:rsidRPr="007515C5">
        <w:rPr>
          <w:b w:val="0"/>
          <w:sz w:val="24"/>
          <w:szCs w:val="24"/>
        </w:rPr>
        <w:t xml:space="preserve">1.1. По настоящему Договору </w:t>
      </w:r>
      <w:r w:rsidR="00A21A38" w:rsidRPr="007515C5">
        <w:rPr>
          <w:b w:val="0"/>
          <w:sz w:val="24"/>
          <w:szCs w:val="24"/>
        </w:rPr>
        <w:t xml:space="preserve">Продавец продает, а Покупатель приобретает на </w:t>
      </w:r>
      <w:r w:rsidR="00B64A35" w:rsidRPr="007515C5">
        <w:rPr>
          <w:b w:val="0"/>
          <w:sz w:val="24"/>
          <w:szCs w:val="24"/>
        </w:rPr>
        <w:t>аукционе</w:t>
      </w:r>
      <w:r w:rsidR="00A21A38" w:rsidRPr="007515C5">
        <w:rPr>
          <w:b w:val="0"/>
          <w:sz w:val="24"/>
          <w:szCs w:val="24"/>
        </w:rPr>
        <w:t xml:space="preserve">, состоявшемся </w:t>
      </w:r>
      <w:r w:rsidR="00A21A38" w:rsidRPr="007515C5">
        <w:rPr>
          <w:b w:val="0"/>
          <w:sz w:val="24"/>
          <w:szCs w:val="24"/>
          <w:u w:val="single"/>
        </w:rPr>
        <w:t>(</w:t>
      </w:r>
      <w:r w:rsidR="00A21A38" w:rsidRPr="007515C5">
        <w:rPr>
          <w:b w:val="0"/>
          <w:i/>
          <w:sz w:val="24"/>
          <w:szCs w:val="24"/>
          <w:u w:val="single"/>
        </w:rPr>
        <w:t>дата</w:t>
      </w:r>
      <w:r w:rsidR="00A21A38" w:rsidRPr="007515C5">
        <w:rPr>
          <w:b w:val="0"/>
          <w:sz w:val="24"/>
          <w:szCs w:val="24"/>
          <w:u w:val="single"/>
        </w:rPr>
        <w:t>)</w:t>
      </w:r>
      <w:r w:rsidR="00A21A38" w:rsidRPr="007515C5">
        <w:rPr>
          <w:b w:val="0"/>
          <w:sz w:val="24"/>
          <w:szCs w:val="24"/>
        </w:rPr>
        <w:t xml:space="preserve"> (протокол </w:t>
      </w:r>
      <w:r w:rsidR="00B64A35" w:rsidRPr="007515C5">
        <w:rPr>
          <w:b w:val="0"/>
          <w:sz w:val="24"/>
          <w:szCs w:val="24"/>
        </w:rPr>
        <w:t>аукциона</w:t>
      </w:r>
      <w:r w:rsidRPr="007515C5">
        <w:rPr>
          <w:b w:val="0"/>
          <w:sz w:val="24"/>
          <w:szCs w:val="24"/>
        </w:rPr>
        <w:t xml:space="preserve"> в электронной форме № ____</w:t>
      </w:r>
      <w:r w:rsidR="00A21A38" w:rsidRPr="007515C5">
        <w:rPr>
          <w:b w:val="0"/>
          <w:sz w:val="24"/>
          <w:szCs w:val="24"/>
        </w:rPr>
        <w:t xml:space="preserve"> приведен в Приложении № 1 к настоящему Договору) муниципальное имущество: </w:t>
      </w:r>
      <w:r w:rsidR="007515C5">
        <w:rPr>
          <w:b w:val="0"/>
          <w:sz w:val="24"/>
          <w:szCs w:val="24"/>
        </w:rPr>
        <w:t xml:space="preserve">               </w:t>
      </w:r>
      <w:r w:rsidR="007515C5" w:rsidRPr="007515C5">
        <w:rPr>
          <w:b w:val="0"/>
        </w:rPr>
        <w:t>Ч</w:t>
      </w:r>
      <w:r w:rsidR="007515C5" w:rsidRPr="007515C5">
        <w:rPr>
          <w:b w:val="0"/>
          <w:sz w:val="24"/>
          <w:szCs w:val="24"/>
        </w:rPr>
        <w:t xml:space="preserve">асть здания </w:t>
      </w:r>
      <w:proofErr w:type="gramStart"/>
      <w:r w:rsidR="007515C5" w:rsidRPr="007515C5">
        <w:rPr>
          <w:b w:val="0"/>
          <w:sz w:val="24"/>
          <w:szCs w:val="24"/>
        </w:rPr>
        <w:t>лит</w:t>
      </w:r>
      <w:proofErr w:type="gramEnd"/>
      <w:r w:rsidR="007515C5" w:rsidRPr="007515C5">
        <w:rPr>
          <w:b w:val="0"/>
          <w:sz w:val="24"/>
          <w:szCs w:val="24"/>
        </w:rPr>
        <w:t>. А, назначение – нежилое, площадь – 281</w:t>
      </w:r>
      <w:r w:rsidR="007515C5" w:rsidRPr="007515C5">
        <w:rPr>
          <w:b w:val="0"/>
          <w:bCs w:val="0"/>
          <w:sz w:val="24"/>
          <w:szCs w:val="24"/>
        </w:rPr>
        <w:t>,1</w:t>
      </w:r>
      <w:r w:rsidR="007515C5" w:rsidRPr="007515C5">
        <w:rPr>
          <w:b w:val="0"/>
          <w:sz w:val="24"/>
          <w:szCs w:val="24"/>
        </w:rPr>
        <w:t xml:space="preserve"> кв. м, этаж – 2, 3, кадастровый номер 36:34:0605064:714, являющаяся частью объекта культурного наследия регионального значения «Доходные дома </w:t>
      </w:r>
      <w:proofErr w:type="spellStart"/>
      <w:r w:rsidR="007515C5" w:rsidRPr="007515C5">
        <w:rPr>
          <w:b w:val="0"/>
          <w:sz w:val="24"/>
          <w:szCs w:val="24"/>
        </w:rPr>
        <w:t>Мачинской</w:t>
      </w:r>
      <w:proofErr w:type="spellEnd"/>
      <w:r w:rsidR="007515C5" w:rsidRPr="007515C5">
        <w:rPr>
          <w:b w:val="0"/>
          <w:sz w:val="24"/>
          <w:szCs w:val="24"/>
        </w:rPr>
        <w:t>», включенного в единый государственный реестр объектов культурного наследия (памятников истории и культуры) народов Российской Федерации, расположенная по адресу: Воронежская область, г. Воронеж, ул. </w:t>
      </w:r>
      <w:proofErr w:type="spellStart"/>
      <w:r w:rsidR="007515C5" w:rsidRPr="007515C5">
        <w:rPr>
          <w:b w:val="0"/>
          <w:sz w:val="24"/>
          <w:szCs w:val="24"/>
        </w:rPr>
        <w:t>Цюрупы</w:t>
      </w:r>
      <w:proofErr w:type="spellEnd"/>
      <w:r w:rsidR="007515C5" w:rsidRPr="007515C5">
        <w:rPr>
          <w:b w:val="0"/>
          <w:sz w:val="24"/>
          <w:szCs w:val="24"/>
        </w:rPr>
        <w:t>, д. 34 (далее – Объект).</w:t>
      </w:r>
    </w:p>
    <w:p w:rsidR="00792691" w:rsidRPr="00792691" w:rsidRDefault="007E44D3" w:rsidP="00217E4F">
      <w:pPr>
        <w:widowControl w:val="0"/>
        <w:autoSpaceDE w:val="0"/>
        <w:autoSpaceDN w:val="0"/>
        <w:adjustRightInd w:val="0"/>
        <w:ind w:firstLine="709"/>
        <w:jc w:val="both"/>
      </w:pPr>
      <w:r w:rsidRPr="00792691">
        <w:t>1.2. Отчуждаемый Объект принадлежит Продавцу на праве собственности. Право собственности Продавца на Объект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</w:t>
      </w:r>
      <w:r w:rsidR="00B67E9E" w:rsidRPr="00792691">
        <w:t xml:space="preserve"> </w:t>
      </w:r>
      <w:r w:rsidR="00792691" w:rsidRPr="00792691">
        <w:t>02.09.2024</w:t>
      </w:r>
      <w:r w:rsidR="00B05402" w:rsidRPr="00792691">
        <w:t xml:space="preserve"> сделана запись регистрации №</w:t>
      </w:r>
      <w:r w:rsidR="00B05402" w:rsidRPr="00792691">
        <w:rPr>
          <w:b/>
        </w:rPr>
        <w:t> </w:t>
      </w:r>
      <w:r w:rsidR="00792691" w:rsidRPr="00792691">
        <w:t>36:34:0605064:714-36/069/2024-1.</w:t>
      </w:r>
    </w:p>
    <w:p w:rsidR="009E071F" w:rsidRPr="00BF0408" w:rsidRDefault="009E071F" w:rsidP="00217E4F">
      <w:pPr>
        <w:widowControl w:val="0"/>
        <w:autoSpaceDE w:val="0"/>
        <w:autoSpaceDN w:val="0"/>
        <w:adjustRightInd w:val="0"/>
        <w:ind w:firstLine="709"/>
        <w:jc w:val="both"/>
      </w:pPr>
      <w:r w:rsidRPr="00792691">
        <w:t xml:space="preserve">1.3. </w:t>
      </w:r>
      <w:proofErr w:type="gramStart"/>
      <w:r w:rsidR="00361C2A" w:rsidRPr="00792691">
        <w:t>Объект обременен обязанностью Покупателя по выполнению требований охранного обязательства собственника или иного законного владельца объекта культурного наследия регионального значения «</w:t>
      </w:r>
      <w:r w:rsidR="00792691" w:rsidRPr="00792691">
        <w:t xml:space="preserve">Доходные дома </w:t>
      </w:r>
      <w:proofErr w:type="spellStart"/>
      <w:r w:rsidR="00792691" w:rsidRPr="00792691">
        <w:t>Мачинской</w:t>
      </w:r>
      <w:proofErr w:type="spellEnd"/>
      <w:r w:rsidR="00361C2A" w:rsidRPr="00792691">
        <w:t>» (</w:t>
      </w:r>
      <w:r w:rsidR="00792691" w:rsidRPr="00792691">
        <w:t>г. Воронеж, ул. </w:t>
      </w:r>
      <w:proofErr w:type="spellStart"/>
      <w:r w:rsidR="00792691" w:rsidRPr="00792691">
        <w:t>Цюрупы</w:t>
      </w:r>
      <w:proofErr w:type="spellEnd"/>
      <w:r w:rsidR="00792691" w:rsidRPr="00792691">
        <w:t>, 34</w:t>
      </w:r>
      <w:r w:rsidR="00361C2A" w:rsidRPr="00792691">
        <w:t xml:space="preserve">) или части объекта культурного наследия, </w:t>
      </w:r>
      <w:r w:rsidR="00792691" w:rsidRPr="00792691">
        <w:t xml:space="preserve">утвержденного приказом управления по охране объектов культурного наследия Воронежской области от 02.11.2018 № 71-01-07/238 «Об утверждении охранного обязательства собственника или иного </w:t>
      </w:r>
      <w:r w:rsidR="00792691" w:rsidRPr="00BF0408">
        <w:t>законного владельца»</w:t>
      </w:r>
      <w:r w:rsidR="00BF0408" w:rsidRPr="00BF0408">
        <w:t xml:space="preserve"> </w:t>
      </w:r>
      <w:r w:rsidR="00361C2A" w:rsidRPr="00BF0408">
        <w:t>(далее – охранное обязательство).</w:t>
      </w:r>
      <w:proofErr w:type="gramEnd"/>
      <w:r w:rsidR="00361C2A" w:rsidRPr="00BF0408">
        <w:t xml:space="preserve"> </w:t>
      </w:r>
      <w:r w:rsidRPr="00BF0408">
        <w:t>Указанное условие является существенным условием настоящего Договора.</w:t>
      </w:r>
    </w:p>
    <w:p w:rsidR="009E071F" w:rsidRDefault="009E071F" w:rsidP="00217E4F">
      <w:pPr>
        <w:widowControl w:val="0"/>
        <w:autoSpaceDE w:val="0"/>
        <w:autoSpaceDN w:val="0"/>
        <w:adjustRightInd w:val="0"/>
        <w:ind w:firstLine="709"/>
        <w:jc w:val="both"/>
      </w:pPr>
      <w:r w:rsidRPr="007812A4">
        <w:t xml:space="preserve">1.4. Копия охранного обязательства является неотъемлемой частью настоящего </w:t>
      </w:r>
      <w:r w:rsidRPr="007812A4">
        <w:lastRenderedPageBreak/>
        <w:t xml:space="preserve">Договора (приложение № </w:t>
      </w:r>
      <w:r w:rsidR="000736B8" w:rsidRPr="007812A4">
        <w:t>2</w:t>
      </w:r>
      <w:r w:rsidRPr="007812A4">
        <w:t xml:space="preserve"> к настоящему Договору).</w:t>
      </w:r>
    </w:p>
    <w:p w:rsidR="002478B6" w:rsidRPr="00CC6614" w:rsidRDefault="002478B6" w:rsidP="002478B6">
      <w:pPr>
        <w:pStyle w:val="a5"/>
        <w:ind w:left="0" w:firstLine="709"/>
        <w:jc w:val="both"/>
        <w:rPr>
          <w:highlight w:val="yellow"/>
        </w:rPr>
      </w:pPr>
      <w:r>
        <w:t xml:space="preserve">1.5. </w:t>
      </w:r>
      <w:proofErr w:type="gramStart"/>
      <w:r w:rsidRPr="00AB02AA">
        <w:t>На часть Объекта (помещение, площадь 64,6 кв. м, этаж – 2, номера на поэтажном плане – 4, 5, 7, 8, 9, 10, 11, 22 и 7/10 долей в местах общего пользования в помещении общей площадью 26,3 кв. м, этаж – 2, номера на поэтажном плане – 6, 12, 13, 14, 18, 21) заключен договор безвозмездного пользования муниципальным казенным имуществом от 01.12.2</w:t>
      </w:r>
      <w:r>
        <w:t>022 №</w:t>
      </w:r>
      <w:r w:rsidRPr="00AB02AA">
        <w:t> 419-бп с</w:t>
      </w:r>
      <w:proofErr w:type="gramEnd"/>
      <w:r w:rsidRPr="00AB02AA">
        <w:t xml:space="preserve"> бюджетным учреждением здравоохранения Воронежской области</w:t>
      </w:r>
      <w:r w:rsidRPr="00AB02AA">
        <w:rPr>
          <w:color w:val="000000"/>
        </w:rPr>
        <w:t xml:space="preserve"> «Воронежский областной клинический онкологический диспансер» </w:t>
      </w:r>
      <w:r w:rsidRPr="00AB02AA">
        <w:t>сроком действия по 30.11.2027</w:t>
      </w:r>
      <w:r>
        <w:t xml:space="preserve">, который сохраняет свое действие при переходе права собственности на Объект в соответствии </w:t>
      </w:r>
      <w:r w:rsidRPr="00AB02AA">
        <w:t xml:space="preserve">с пунктом 1 статьи 700 </w:t>
      </w:r>
      <w:r w:rsidRPr="00AB02AA">
        <w:rPr>
          <w:rFonts w:eastAsiaTheme="minorHAnsi"/>
          <w:lang w:eastAsia="en-US"/>
        </w:rPr>
        <w:t>Гражданского кодекса Российской Федерации</w:t>
      </w:r>
      <w:r>
        <w:rPr>
          <w:rFonts w:eastAsiaTheme="minorHAnsi"/>
          <w:lang w:eastAsia="en-US"/>
        </w:rPr>
        <w:t>.</w:t>
      </w:r>
    </w:p>
    <w:p w:rsidR="00915285" w:rsidRPr="007812A4" w:rsidRDefault="00915285" w:rsidP="00217E4F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bookmarkStart w:id="1" w:name="_GoBack"/>
      <w:bookmarkEnd w:id="1"/>
    </w:p>
    <w:p w:rsidR="009E071F" w:rsidRPr="007812A4" w:rsidRDefault="009E071F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2" w:name="Par45"/>
      <w:bookmarkEnd w:id="2"/>
      <w:r w:rsidRPr="007812A4">
        <w:rPr>
          <w:b/>
        </w:rPr>
        <w:t>2. ЦЕНА ДОГОВОРА И ПОРЯДОК РАСЧЕТОВ</w:t>
      </w:r>
    </w:p>
    <w:p w:rsidR="009E071F" w:rsidRPr="007812A4" w:rsidRDefault="009E071F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BA5183" w:rsidRPr="007812A4" w:rsidRDefault="00BA5183" w:rsidP="00217E4F">
      <w:pPr>
        <w:widowControl w:val="0"/>
        <w:autoSpaceDE w:val="0"/>
        <w:autoSpaceDN w:val="0"/>
        <w:adjustRightInd w:val="0"/>
        <w:ind w:firstLine="709"/>
        <w:jc w:val="both"/>
      </w:pPr>
      <w:r w:rsidRPr="007812A4">
        <w:t xml:space="preserve">2.1. Общая стоимость передаваемого по настоящему Договору Объекта составляет </w:t>
      </w:r>
      <w:r w:rsidRPr="007812A4">
        <w:rPr>
          <w:i/>
          <w:u w:val="single"/>
        </w:rPr>
        <w:t>сумма</w:t>
      </w:r>
      <w:r w:rsidRPr="007812A4">
        <w:rPr>
          <w:i/>
        </w:rPr>
        <w:t xml:space="preserve"> </w:t>
      </w:r>
      <w:r w:rsidRPr="007812A4">
        <w:rPr>
          <w:i/>
          <w:u w:val="single"/>
        </w:rPr>
        <w:t>(прописью)</w:t>
      </w:r>
      <w:r w:rsidRPr="007812A4">
        <w:t xml:space="preserve"> рублей без учета НДС (</w:t>
      </w:r>
      <w:r w:rsidRPr="007812A4">
        <w:rPr>
          <w:i/>
        </w:rPr>
        <w:t>сумма НДС указывается в случае приобретения Объекта физическим лицом</w:t>
      </w:r>
      <w:r w:rsidRPr="007812A4">
        <w:t xml:space="preserve">), в том числе </w:t>
      </w:r>
      <w:r w:rsidRPr="007812A4">
        <w:rPr>
          <w:i/>
          <w:u w:val="single"/>
        </w:rPr>
        <w:t>сумма</w:t>
      </w:r>
      <w:r w:rsidRPr="007812A4">
        <w:rPr>
          <w:i/>
        </w:rPr>
        <w:t xml:space="preserve"> </w:t>
      </w:r>
      <w:r w:rsidRPr="007812A4">
        <w:rPr>
          <w:i/>
          <w:u w:val="single"/>
        </w:rPr>
        <w:t>(прописью)</w:t>
      </w:r>
      <w:r w:rsidRPr="007812A4">
        <w:t xml:space="preserve"> рублей – стоимость нежилого здания (</w:t>
      </w:r>
      <w:r w:rsidRPr="007812A4">
        <w:rPr>
          <w:i/>
        </w:rPr>
        <w:t>иное наименование</w:t>
      </w:r>
      <w:r w:rsidRPr="007812A4">
        <w:t xml:space="preserve">), </w:t>
      </w:r>
      <w:r w:rsidRPr="007812A4">
        <w:rPr>
          <w:i/>
          <w:u w:val="single"/>
        </w:rPr>
        <w:t>сумма</w:t>
      </w:r>
      <w:r w:rsidRPr="007812A4">
        <w:rPr>
          <w:i/>
        </w:rPr>
        <w:t xml:space="preserve"> </w:t>
      </w:r>
      <w:r w:rsidRPr="007812A4">
        <w:rPr>
          <w:i/>
          <w:u w:val="single"/>
        </w:rPr>
        <w:t>(прописью)</w:t>
      </w:r>
      <w:r w:rsidRPr="007812A4">
        <w:t xml:space="preserve"> рублей – стоимость земельного участка.</w:t>
      </w:r>
    </w:p>
    <w:p w:rsidR="00BA5183" w:rsidRPr="007812A4" w:rsidRDefault="00BA5183" w:rsidP="00217E4F">
      <w:pPr>
        <w:widowControl w:val="0"/>
        <w:autoSpaceDE w:val="0"/>
        <w:autoSpaceDN w:val="0"/>
        <w:adjustRightInd w:val="0"/>
        <w:ind w:firstLine="709"/>
        <w:jc w:val="both"/>
      </w:pPr>
      <w:r w:rsidRPr="007812A4"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7812A4"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 w:rsidRPr="007812A4">
        <w:t>).</w:t>
      </w:r>
    </w:p>
    <w:p w:rsidR="00BA5183" w:rsidRPr="007812A4" w:rsidRDefault="00BA5183" w:rsidP="00217E4F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7812A4">
        <w:rPr>
          <w:b w:val="0"/>
          <w:sz w:val="24"/>
          <w:szCs w:val="24"/>
        </w:rPr>
        <w:t xml:space="preserve">2.2. Внесенный ранее задаток в размере </w:t>
      </w:r>
      <w:r w:rsidRPr="007812A4">
        <w:rPr>
          <w:b w:val="0"/>
          <w:i/>
          <w:sz w:val="24"/>
          <w:szCs w:val="24"/>
          <w:u w:val="single"/>
        </w:rPr>
        <w:t>сумма</w:t>
      </w:r>
      <w:r w:rsidRPr="007812A4">
        <w:rPr>
          <w:b w:val="0"/>
          <w:i/>
          <w:sz w:val="24"/>
          <w:szCs w:val="24"/>
        </w:rPr>
        <w:t xml:space="preserve"> </w:t>
      </w:r>
      <w:r w:rsidRPr="007812A4">
        <w:rPr>
          <w:b w:val="0"/>
          <w:i/>
          <w:sz w:val="24"/>
          <w:szCs w:val="24"/>
          <w:u w:val="single"/>
        </w:rPr>
        <w:t>(прописью)</w:t>
      </w:r>
      <w:r w:rsidRPr="007812A4">
        <w:rPr>
          <w:b w:val="0"/>
          <w:sz w:val="24"/>
          <w:szCs w:val="24"/>
        </w:rPr>
        <w:t xml:space="preserve"> рублей засчитывается в счет оплаты по настоящему Договору.</w:t>
      </w:r>
    </w:p>
    <w:p w:rsidR="00BA5183" w:rsidRPr="007812A4" w:rsidRDefault="00BA5183" w:rsidP="00217E4F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7812A4">
        <w:rPr>
          <w:b w:val="0"/>
          <w:sz w:val="24"/>
          <w:szCs w:val="24"/>
        </w:rPr>
        <w:t>2.3. Окончательный расчет по настоящему Договору производится в течение              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9E071F" w:rsidRPr="007812A4" w:rsidRDefault="009E071F" w:rsidP="00217E4F">
      <w:pPr>
        <w:pStyle w:val="ConsPlusNormal"/>
        <w:jc w:val="center"/>
        <w:rPr>
          <w:b w:val="0"/>
          <w:sz w:val="24"/>
          <w:szCs w:val="24"/>
        </w:rPr>
      </w:pPr>
    </w:p>
    <w:p w:rsidR="009E071F" w:rsidRPr="007812A4" w:rsidRDefault="009E071F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7812A4">
        <w:rPr>
          <w:b/>
        </w:rPr>
        <w:t>3. ПЕРЕДАЧА ОБЪЕКТА</w:t>
      </w:r>
    </w:p>
    <w:p w:rsidR="00BA5183" w:rsidRPr="007812A4" w:rsidRDefault="00BA5183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BA5183" w:rsidRPr="007812A4" w:rsidRDefault="00BA5183" w:rsidP="00217E4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12A4">
        <w:rPr>
          <w:rFonts w:ascii="Times New Roman" w:hAnsi="Times New Roman" w:cs="Times New Roman"/>
          <w:sz w:val="24"/>
          <w:szCs w:val="24"/>
        </w:rPr>
        <w:t>3.1. Передача Продавцом Объекта и его принятие Покупателем осуществляется по акту приема-передачи после получения полной оплаты Объекта.</w:t>
      </w:r>
    </w:p>
    <w:p w:rsidR="00BA5183" w:rsidRPr="007812A4" w:rsidRDefault="00BA5183" w:rsidP="00217E4F">
      <w:pPr>
        <w:autoSpaceDE w:val="0"/>
        <w:autoSpaceDN w:val="0"/>
        <w:adjustRightInd w:val="0"/>
        <w:ind w:firstLine="708"/>
        <w:jc w:val="both"/>
      </w:pPr>
      <w:r w:rsidRPr="007812A4">
        <w:t xml:space="preserve">3.2. Право собственности на приобретаемый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Федерации. </w:t>
      </w:r>
    </w:p>
    <w:p w:rsidR="00BA5183" w:rsidRPr="007812A4" w:rsidRDefault="00BA5183" w:rsidP="00217E4F">
      <w:pPr>
        <w:autoSpaceDE w:val="0"/>
        <w:autoSpaceDN w:val="0"/>
        <w:adjustRightInd w:val="0"/>
        <w:ind w:firstLine="708"/>
        <w:jc w:val="both"/>
      </w:pPr>
      <w:r w:rsidRPr="007812A4">
        <w:t>Регистрация перехода права осуществляется после поступления на расчетный счет Продавца полной оплаты стоимости Объекта и пени за просрочку платежа, при наличии таковой.</w:t>
      </w:r>
    </w:p>
    <w:p w:rsidR="00BA5183" w:rsidRPr="007812A4" w:rsidRDefault="00BA5183" w:rsidP="00217E4F">
      <w:pPr>
        <w:pStyle w:val="a7"/>
        <w:ind w:firstLine="708"/>
        <w:jc w:val="both"/>
        <w:rPr>
          <w:b w:val="0"/>
          <w:sz w:val="24"/>
          <w:szCs w:val="24"/>
        </w:rPr>
      </w:pPr>
      <w:r w:rsidRPr="007812A4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Объекта, в том числе по оплате коммунальных услуг. </w:t>
      </w:r>
    </w:p>
    <w:p w:rsidR="00BA5183" w:rsidRPr="007812A4" w:rsidRDefault="00BA5183" w:rsidP="00217E4F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7812A4">
        <w:rPr>
          <w:b w:val="0"/>
          <w:sz w:val="24"/>
          <w:szCs w:val="24"/>
        </w:rPr>
        <w:t>3.4. Продавец гарантирует, что на момент подписания настоящего Договора Объект никому не отчужден, не обещан, в споре не состоит, в доверительное управление, в качестве вклада в уставной капитал юридических лиц не передан, под арестом или запрещением не значится, в хозяйственное ведение или оперативное управление не передан, не является объектом залога.</w:t>
      </w:r>
    </w:p>
    <w:p w:rsidR="00BA5183" w:rsidRPr="007812A4" w:rsidRDefault="00BA5183" w:rsidP="00217E4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12A4">
        <w:rPr>
          <w:rFonts w:ascii="Times New Roman" w:hAnsi="Times New Roman" w:cs="Times New Roman"/>
          <w:sz w:val="24"/>
          <w:szCs w:val="24"/>
        </w:rPr>
        <w:t xml:space="preserve">3.5. С момента принятия Объекта по акту приема-передачи риск случайной гибели или порчи Объекта несет Покупатель. </w:t>
      </w:r>
    </w:p>
    <w:p w:rsidR="009E071F" w:rsidRPr="007812A4" w:rsidRDefault="009E071F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7812A4" w:rsidRDefault="009E071F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7812A4">
        <w:rPr>
          <w:b/>
        </w:rPr>
        <w:t>4. ОБЯЗАННОСТИ СТОРОН</w:t>
      </w:r>
    </w:p>
    <w:p w:rsidR="004B42C0" w:rsidRPr="00944606" w:rsidRDefault="004B42C0" w:rsidP="00217E4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42C0" w:rsidRPr="00944606" w:rsidRDefault="004B42C0" w:rsidP="00217E4F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4.1. Продавец обязан:</w:t>
      </w:r>
    </w:p>
    <w:p w:rsidR="004B42C0" w:rsidRPr="00944606" w:rsidRDefault="004B42C0" w:rsidP="00217E4F">
      <w:pPr>
        <w:pStyle w:val="ConsPlusNormal"/>
        <w:widowControl w:val="0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4.1.1.</w:t>
      </w:r>
      <w:r w:rsidRPr="00944606">
        <w:rPr>
          <w:b w:val="0"/>
          <w:color w:val="FF0000"/>
          <w:sz w:val="24"/>
          <w:szCs w:val="24"/>
        </w:rPr>
        <w:t xml:space="preserve"> </w:t>
      </w:r>
      <w:r w:rsidRPr="00944606">
        <w:rPr>
          <w:b w:val="0"/>
          <w:sz w:val="24"/>
          <w:szCs w:val="24"/>
        </w:rPr>
        <w:t xml:space="preserve">Передать Покупателю Объект по акту приема-передачи не позднее 5-ти </w:t>
      </w:r>
      <w:r w:rsidRPr="00944606">
        <w:rPr>
          <w:b w:val="0"/>
          <w:sz w:val="24"/>
          <w:szCs w:val="24"/>
        </w:rPr>
        <w:lastRenderedPageBreak/>
        <w:t xml:space="preserve">рабочих дней </w:t>
      </w:r>
      <w:proofErr w:type="gramStart"/>
      <w:r w:rsidRPr="00944606">
        <w:rPr>
          <w:b w:val="0"/>
          <w:sz w:val="24"/>
          <w:szCs w:val="24"/>
        </w:rPr>
        <w:t>с даты</w:t>
      </w:r>
      <w:proofErr w:type="gramEnd"/>
      <w:r w:rsidRPr="00944606">
        <w:rPr>
          <w:b w:val="0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4B42C0" w:rsidRPr="00944606" w:rsidRDefault="004B42C0" w:rsidP="00217E4F">
      <w:pPr>
        <w:pStyle w:val="ConsPlusNormal"/>
        <w:widowControl w:val="0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4.1.2. 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4B42C0" w:rsidRPr="00944606" w:rsidRDefault="004B42C0" w:rsidP="00217E4F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4B42C0" w:rsidRPr="00944606" w:rsidRDefault="004B42C0" w:rsidP="00217E4F">
      <w:pPr>
        <w:pStyle w:val="ConsPlusNormal"/>
        <w:widowControl w:val="0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4.2. Покупатель обязан:</w:t>
      </w:r>
    </w:p>
    <w:p w:rsidR="004B42C0" w:rsidRPr="00944606" w:rsidRDefault="004B42C0" w:rsidP="00217E4F">
      <w:pPr>
        <w:pStyle w:val="ConsPlusNormal"/>
        <w:widowControl w:val="0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 xml:space="preserve">4.2.1. </w:t>
      </w:r>
      <w:proofErr w:type="gramStart"/>
      <w:r w:rsidRPr="00944606">
        <w:rPr>
          <w:b w:val="0"/>
          <w:sz w:val="24"/>
          <w:szCs w:val="24"/>
        </w:rPr>
        <w:t>Оплатить стоимость Объекта</w:t>
      </w:r>
      <w:proofErr w:type="gramEnd"/>
      <w:r w:rsidRPr="00944606">
        <w:rPr>
          <w:b w:val="0"/>
          <w:sz w:val="24"/>
          <w:szCs w:val="24"/>
        </w:rPr>
        <w:t xml:space="preserve"> в порядке и сроки, предусмотренные настоящим Договором.</w:t>
      </w:r>
    </w:p>
    <w:p w:rsidR="004B42C0" w:rsidRPr="00944606" w:rsidRDefault="004B42C0" w:rsidP="00217E4F">
      <w:pPr>
        <w:pStyle w:val="ConsPlusNormal"/>
        <w:widowControl w:val="0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4.2.2. Принять Объект на условиях, предусмотренных настоящим Договором.</w:t>
      </w:r>
    </w:p>
    <w:p w:rsidR="004B42C0" w:rsidRPr="00944606" w:rsidRDefault="004B42C0" w:rsidP="00217E4F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 xml:space="preserve">4.2.3. </w:t>
      </w:r>
      <w:proofErr w:type="gramStart"/>
      <w:r w:rsidRPr="00944606">
        <w:rPr>
          <w:b w:val="0"/>
          <w:sz w:val="24"/>
          <w:szCs w:val="24"/>
        </w:rPr>
        <w:t>Предоставить все необходимые документы</w:t>
      </w:r>
      <w:proofErr w:type="gramEnd"/>
      <w:r w:rsidRPr="00944606">
        <w:rPr>
          <w:b w:val="0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4B42C0" w:rsidRPr="00944606" w:rsidRDefault="004B42C0" w:rsidP="00217E4F">
      <w:pPr>
        <w:pStyle w:val="ConsPlusNormal"/>
        <w:ind w:firstLine="708"/>
        <w:jc w:val="both"/>
        <w:rPr>
          <w:b w:val="0"/>
          <w:sz w:val="24"/>
        </w:rPr>
      </w:pPr>
      <w:r w:rsidRPr="00944606">
        <w:rPr>
          <w:b w:val="0"/>
          <w:sz w:val="24"/>
          <w:szCs w:val="24"/>
        </w:rPr>
        <w:t>4.2.4. С момента подписания акта приема-передачи Объекта о</w:t>
      </w:r>
      <w:r w:rsidRPr="00944606">
        <w:rPr>
          <w:b w:val="0"/>
          <w:sz w:val="24"/>
        </w:rPr>
        <w:t>беспечивать беспрепятственный допу</w:t>
      </w:r>
      <w:proofErr w:type="gramStart"/>
      <w:r w:rsidRPr="00944606">
        <w:rPr>
          <w:b w:val="0"/>
          <w:sz w:val="24"/>
        </w:rPr>
        <w:t>ск в пр</w:t>
      </w:r>
      <w:proofErr w:type="gramEnd"/>
      <w:r w:rsidRPr="00944606">
        <w:rPr>
          <w:b w:val="0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4B42C0" w:rsidRPr="00944606" w:rsidRDefault="004B42C0" w:rsidP="00217E4F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</w:rPr>
        <w:t>4.2.5. В 10-дневный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157CE" w:rsidRPr="00944606" w:rsidRDefault="004157CE" w:rsidP="00217E4F">
      <w:pPr>
        <w:widowControl w:val="0"/>
        <w:autoSpaceDE w:val="0"/>
        <w:autoSpaceDN w:val="0"/>
        <w:adjustRightInd w:val="0"/>
        <w:jc w:val="center"/>
        <w:outlineLvl w:val="0"/>
      </w:pPr>
    </w:p>
    <w:p w:rsidR="004157CE" w:rsidRPr="00944606" w:rsidRDefault="004157CE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944606">
        <w:rPr>
          <w:b/>
        </w:rPr>
        <w:t>5. ОТВЕТСТВЕННОСТЬ СТОРОН</w:t>
      </w:r>
    </w:p>
    <w:p w:rsidR="004157CE" w:rsidRPr="00944606" w:rsidRDefault="004157CE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4157CE" w:rsidRPr="00944606" w:rsidRDefault="004157CE" w:rsidP="00217E4F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157CE" w:rsidRPr="00944606" w:rsidRDefault="004157CE" w:rsidP="00217E4F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5.2.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4157CE" w:rsidRPr="00944606" w:rsidRDefault="004157CE" w:rsidP="00217E4F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5.3.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4157CE" w:rsidRPr="00944606" w:rsidRDefault="004157CE" w:rsidP="00217E4F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944606">
        <w:rPr>
          <w:b w:val="0"/>
          <w:sz w:val="24"/>
          <w:szCs w:val="24"/>
        </w:rPr>
        <w:t>5.4.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 средства, в размере стоимости Договора, за исключением внесенного задатка, указанного в п. 2.2 настоящего Договора.</w:t>
      </w:r>
    </w:p>
    <w:p w:rsidR="009E071F" w:rsidRPr="00944606" w:rsidRDefault="009E071F" w:rsidP="00217E4F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</w:p>
    <w:p w:rsidR="00887443" w:rsidRPr="0067616C" w:rsidRDefault="00887443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3" w:name="Par94"/>
      <w:bookmarkEnd w:id="3"/>
      <w:r w:rsidRPr="0067616C">
        <w:rPr>
          <w:b/>
        </w:rPr>
        <w:t>6. СРОК ДЕЙСТВИЯ ДОГОВОРА</w:t>
      </w:r>
    </w:p>
    <w:p w:rsidR="00887443" w:rsidRPr="0067616C" w:rsidRDefault="00887443" w:rsidP="00217E4F">
      <w:pPr>
        <w:widowControl w:val="0"/>
        <w:autoSpaceDE w:val="0"/>
        <w:autoSpaceDN w:val="0"/>
        <w:adjustRightInd w:val="0"/>
        <w:outlineLvl w:val="0"/>
      </w:pPr>
    </w:p>
    <w:p w:rsidR="00887443" w:rsidRPr="0067616C" w:rsidRDefault="00887443" w:rsidP="00217E4F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67616C">
        <w:rPr>
          <w:b w:val="0"/>
          <w:sz w:val="24"/>
        </w:rPr>
        <w:t xml:space="preserve">Настоящий Договор вступает в силу </w:t>
      </w:r>
      <w:r w:rsidRPr="0067616C">
        <w:rPr>
          <w:b w:val="0"/>
          <w:sz w:val="24"/>
          <w:szCs w:val="24"/>
        </w:rPr>
        <w:t xml:space="preserve">с момента его подписания Сторонами </w:t>
      </w:r>
      <w:r w:rsidRPr="0067616C">
        <w:rPr>
          <w:b w:val="0"/>
          <w:sz w:val="24"/>
        </w:rPr>
        <w:t>и действует до полного исполнения Сторонами своих обязательств</w:t>
      </w:r>
      <w:r w:rsidRPr="0067616C">
        <w:rPr>
          <w:b w:val="0"/>
          <w:sz w:val="24"/>
          <w:szCs w:val="24"/>
        </w:rPr>
        <w:t>.</w:t>
      </w:r>
    </w:p>
    <w:p w:rsidR="00887443" w:rsidRPr="0067616C" w:rsidRDefault="00887443" w:rsidP="00217E4F">
      <w:pPr>
        <w:pStyle w:val="ConsPlusNormal"/>
        <w:ind w:firstLine="708"/>
        <w:jc w:val="both"/>
        <w:rPr>
          <w:b w:val="0"/>
          <w:sz w:val="24"/>
          <w:szCs w:val="24"/>
        </w:rPr>
      </w:pPr>
    </w:p>
    <w:p w:rsidR="00887443" w:rsidRPr="0067616C" w:rsidRDefault="00887443" w:rsidP="00217E4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67616C">
        <w:rPr>
          <w:b/>
        </w:rPr>
        <w:t>7. ЗАКЛЮЧИТЕЛЬНЫЕ ПОЛОЖЕНИЯ</w:t>
      </w:r>
    </w:p>
    <w:p w:rsidR="00887443" w:rsidRPr="0067616C" w:rsidRDefault="00887443" w:rsidP="00217E4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7443" w:rsidRPr="0067616C" w:rsidRDefault="00887443" w:rsidP="00217E4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16C">
        <w:rPr>
          <w:rFonts w:ascii="Times New Roman" w:hAnsi="Times New Roman" w:cs="Times New Roman"/>
          <w:sz w:val="24"/>
          <w:szCs w:val="24"/>
        </w:rPr>
        <w:lastRenderedPageBreak/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887443" w:rsidRPr="0067616C" w:rsidRDefault="00887443" w:rsidP="00217E4F">
      <w:pPr>
        <w:pStyle w:val="a6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16C">
        <w:rPr>
          <w:rFonts w:ascii="Times New Roman" w:hAnsi="Times New Roman" w:cs="Times New Roman"/>
          <w:sz w:val="24"/>
          <w:szCs w:val="24"/>
        </w:rPr>
        <w:t xml:space="preserve">7.2. Все споры и разногласия, возникающие между Сторонами из настоящего Договора, подлежат разрешению в претензионном порядке. Срок ответа на претензию –          3 дня. </w:t>
      </w:r>
    </w:p>
    <w:p w:rsidR="00887443" w:rsidRPr="0067616C" w:rsidRDefault="00887443" w:rsidP="00217E4F">
      <w:pPr>
        <w:pStyle w:val="a6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16C">
        <w:rPr>
          <w:rFonts w:ascii="Times New Roman" w:hAnsi="Times New Roman" w:cs="Times New Roman"/>
          <w:sz w:val="24"/>
          <w:szCs w:val="24"/>
        </w:rPr>
        <w:t>7.3.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887443" w:rsidRPr="0067616C" w:rsidRDefault="00887443" w:rsidP="00217E4F">
      <w:pPr>
        <w:pStyle w:val="a6"/>
        <w:widowControl w:val="0"/>
        <w:ind w:firstLine="709"/>
        <w:jc w:val="both"/>
        <w:rPr>
          <w:rFonts w:ascii="Times New Roman" w:hAnsi="Times New Roman" w:cs="Times New Roman"/>
          <w:sz w:val="24"/>
        </w:rPr>
      </w:pPr>
      <w:r w:rsidRPr="0067616C">
        <w:rPr>
          <w:rFonts w:ascii="Times New Roman" w:hAnsi="Times New Roman" w:cs="Times New Roman"/>
          <w:sz w:val="24"/>
          <w:szCs w:val="24"/>
        </w:rPr>
        <w:t xml:space="preserve">7.4. Настоящий Договор составлен в 2 (двух) одинаковых экземплярах, имеющих равную юридическую силу, </w:t>
      </w:r>
      <w:r w:rsidRPr="0067616C">
        <w:rPr>
          <w:rFonts w:ascii="Times New Roman" w:hAnsi="Times New Roman" w:cs="Times New Roman"/>
          <w:sz w:val="24"/>
        </w:rPr>
        <w:t>один экземпляр – Продавцу, один экземпляр – Покупателю.</w:t>
      </w:r>
    </w:p>
    <w:p w:rsidR="009E071F" w:rsidRPr="0067616C" w:rsidRDefault="009E071F" w:rsidP="00217E4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67616C" w:rsidRDefault="00887443" w:rsidP="00217E4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16C">
        <w:rPr>
          <w:rFonts w:ascii="Times New Roman" w:hAnsi="Times New Roman" w:cs="Times New Roman"/>
          <w:b/>
          <w:sz w:val="24"/>
          <w:szCs w:val="24"/>
        </w:rPr>
        <w:t>8</w:t>
      </w:r>
      <w:r w:rsidR="009E071F" w:rsidRPr="0067616C">
        <w:rPr>
          <w:rFonts w:ascii="Times New Roman" w:hAnsi="Times New Roman" w:cs="Times New Roman"/>
          <w:b/>
          <w:sz w:val="24"/>
          <w:szCs w:val="24"/>
        </w:rPr>
        <w:t>. АДРЕСА, РЕКВИЗИТЫ И ПОДПИСИ СТОРОН</w:t>
      </w:r>
    </w:p>
    <w:p w:rsidR="009E071F" w:rsidRPr="0067616C" w:rsidRDefault="009E071F" w:rsidP="00217E4F">
      <w:pPr>
        <w:pStyle w:val="a6"/>
        <w:rPr>
          <w:rFonts w:ascii="Times New Roman" w:hAnsi="Times New Roman" w:cs="Times New Roman"/>
          <w:sz w:val="24"/>
          <w:szCs w:val="24"/>
        </w:rPr>
      </w:pPr>
      <w:r w:rsidRPr="0067616C">
        <w:rPr>
          <w:rFonts w:ascii="Times New Roman" w:hAnsi="Times New Roman" w:cs="Times New Roman"/>
          <w:sz w:val="24"/>
          <w:szCs w:val="24"/>
        </w:rPr>
        <w:t xml:space="preserve">   </w:t>
      </w:r>
      <w:r w:rsidRPr="0067616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378"/>
        <w:gridCol w:w="4509"/>
      </w:tblGrid>
      <w:tr w:rsidR="00080FF0" w:rsidRPr="003124BA" w:rsidTr="000C48EC">
        <w:trPr>
          <w:trHeight w:val="774"/>
        </w:trPr>
        <w:tc>
          <w:tcPr>
            <w:tcW w:w="4161" w:type="dxa"/>
          </w:tcPr>
          <w:p w:rsidR="00080FF0" w:rsidRPr="0067616C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16C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080FF0" w:rsidRPr="0067616C" w:rsidRDefault="00080FF0" w:rsidP="000C48EC">
            <w:pPr>
              <w:tabs>
                <w:tab w:val="left" w:pos="215"/>
              </w:tabs>
              <w:jc w:val="center"/>
            </w:pPr>
            <w:r w:rsidRPr="0067616C"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080FF0" w:rsidRPr="0067616C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dxa"/>
          </w:tcPr>
          <w:p w:rsidR="00080FF0" w:rsidRPr="0067616C" w:rsidRDefault="00080FF0" w:rsidP="000C48EC">
            <w:pPr>
              <w:pStyle w:val="a6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4509" w:type="dxa"/>
          </w:tcPr>
          <w:p w:rsidR="00080FF0" w:rsidRPr="003124BA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16C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080FF0" w:rsidRPr="003124BA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FF0" w:rsidRPr="00DC7D50" w:rsidRDefault="00080FF0" w:rsidP="00086A19">
      <w:pPr>
        <w:pStyle w:val="a6"/>
      </w:pPr>
    </w:p>
    <w:sectPr w:rsidR="00080FF0" w:rsidRPr="00DC7D50" w:rsidSect="00617AD2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E99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4AC5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D2"/>
    <w:rsid w:val="00002EC9"/>
    <w:rsid w:val="00033CCA"/>
    <w:rsid w:val="00037A5D"/>
    <w:rsid w:val="000736B8"/>
    <w:rsid w:val="00080FF0"/>
    <w:rsid w:val="00082EE1"/>
    <w:rsid w:val="00086A19"/>
    <w:rsid w:val="000A290A"/>
    <w:rsid w:val="000A3FE4"/>
    <w:rsid w:val="000B1B3B"/>
    <w:rsid w:val="000B7E7D"/>
    <w:rsid w:val="000C10CA"/>
    <w:rsid w:val="000C7570"/>
    <w:rsid w:val="000F4E5A"/>
    <w:rsid w:val="00120CB0"/>
    <w:rsid w:val="00125799"/>
    <w:rsid w:val="00126897"/>
    <w:rsid w:val="0018747C"/>
    <w:rsid w:val="001A3A06"/>
    <w:rsid w:val="001C2551"/>
    <w:rsid w:val="00217E4F"/>
    <w:rsid w:val="002400F0"/>
    <w:rsid w:val="002410FB"/>
    <w:rsid w:val="00246B17"/>
    <w:rsid w:val="002478B6"/>
    <w:rsid w:val="002774B6"/>
    <w:rsid w:val="00292901"/>
    <w:rsid w:val="002A12F4"/>
    <w:rsid w:val="002D3BB7"/>
    <w:rsid w:val="002E7B70"/>
    <w:rsid w:val="002F582B"/>
    <w:rsid w:val="002F7D0B"/>
    <w:rsid w:val="00301F90"/>
    <w:rsid w:val="003124BA"/>
    <w:rsid w:val="0034070B"/>
    <w:rsid w:val="00361C2A"/>
    <w:rsid w:val="003B288A"/>
    <w:rsid w:val="003C1840"/>
    <w:rsid w:val="003C2D96"/>
    <w:rsid w:val="003D3532"/>
    <w:rsid w:val="004157CE"/>
    <w:rsid w:val="004171F5"/>
    <w:rsid w:val="00417EC1"/>
    <w:rsid w:val="00427C0E"/>
    <w:rsid w:val="00432798"/>
    <w:rsid w:val="00432D31"/>
    <w:rsid w:val="0046234A"/>
    <w:rsid w:val="00471B91"/>
    <w:rsid w:val="0049554C"/>
    <w:rsid w:val="00496425"/>
    <w:rsid w:val="004A130B"/>
    <w:rsid w:val="004B42C0"/>
    <w:rsid w:val="004C2AFF"/>
    <w:rsid w:val="004D06EA"/>
    <w:rsid w:val="004E0F58"/>
    <w:rsid w:val="004F517E"/>
    <w:rsid w:val="004F7D6A"/>
    <w:rsid w:val="005104FB"/>
    <w:rsid w:val="005145AA"/>
    <w:rsid w:val="00523F20"/>
    <w:rsid w:val="005619B4"/>
    <w:rsid w:val="00572754"/>
    <w:rsid w:val="00591F31"/>
    <w:rsid w:val="00595BBD"/>
    <w:rsid w:val="005B1971"/>
    <w:rsid w:val="005C01BC"/>
    <w:rsid w:val="005D40EE"/>
    <w:rsid w:val="00617AD2"/>
    <w:rsid w:val="00630039"/>
    <w:rsid w:val="00643043"/>
    <w:rsid w:val="0064721B"/>
    <w:rsid w:val="00650B66"/>
    <w:rsid w:val="00652A33"/>
    <w:rsid w:val="00655853"/>
    <w:rsid w:val="0067616C"/>
    <w:rsid w:val="00677719"/>
    <w:rsid w:val="006859FA"/>
    <w:rsid w:val="006A5C94"/>
    <w:rsid w:val="006C2633"/>
    <w:rsid w:val="006D6C0F"/>
    <w:rsid w:val="006D71D1"/>
    <w:rsid w:val="006F4EF5"/>
    <w:rsid w:val="006F4F0B"/>
    <w:rsid w:val="00701190"/>
    <w:rsid w:val="00716317"/>
    <w:rsid w:val="007224EF"/>
    <w:rsid w:val="00722607"/>
    <w:rsid w:val="00737CC0"/>
    <w:rsid w:val="00751411"/>
    <w:rsid w:val="007515C5"/>
    <w:rsid w:val="00753676"/>
    <w:rsid w:val="00761203"/>
    <w:rsid w:val="007812A4"/>
    <w:rsid w:val="00790FDD"/>
    <w:rsid w:val="00792691"/>
    <w:rsid w:val="007A290E"/>
    <w:rsid w:val="007B4866"/>
    <w:rsid w:val="007D6F54"/>
    <w:rsid w:val="007E44D3"/>
    <w:rsid w:val="007E6811"/>
    <w:rsid w:val="007E6F26"/>
    <w:rsid w:val="007F2B51"/>
    <w:rsid w:val="00827B84"/>
    <w:rsid w:val="00835758"/>
    <w:rsid w:val="008536D4"/>
    <w:rsid w:val="008624D9"/>
    <w:rsid w:val="00864C67"/>
    <w:rsid w:val="00887443"/>
    <w:rsid w:val="00895C69"/>
    <w:rsid w:val="008A5031"/>
    <w:rsid w:val="008B332B"/>
    <w:rsid w:val="008B6BF5"/>
    <w:rsid w:val="008E3AA3"/>
    <w:rsid w:val="008E72CE"/>
    <w:rsid w:val="0090181B"/>
    <w:rsid w:val="00901B9A"/>
    <w:rsid w:val="00914050"/>
    <w:rsid w:val="00915285"/>
    <w:rsid w:val="0092591F"/>
    <w:rsid w:val="00937874"/>
    <w:rsid w:val="0094197A"/>
    <w:rsid w:val="00944606"/>
    <w:rsid w:val="009549D0"/>
    <w:rsid w:val="0096507F"/>
    <w:rsid w:val="0097689F"/>
    <w:rsid w:val="0097709A"/>
    <w:rsid w:val="00980F9D"/>
    <w:rsid w:val="00985ACE"/>
    <w:rsid w:val="00986AD6"/>
    <w:rsid w:val="00991A7A"/>
    <w:rsid w:val="009A2A25"/>
    <w:rsid w:val="009A78E6"/>
    <w:rsid w:val="009E071F"/>
    <w:rsid w:val="009E5E59"/>
    <w:rsid w:val="00A20668"/>
    <w:rsid w:val="00A21A38"/>
    <w:rsid w:val="00A27A0B"/>
    <w:rsid w:val="00A367DB"/>
    <w:rsid w:val="00A420FB"/>
    <w:rsid w:val="00A42B92"/>
    <w:rsid w:val="00A4759F"/>
    <w:rsid w:val="00A66BDA"/>
    <w:rsid w:val="00A6700D"/>
    <w:rsid w:val="00A810F1"/>
    <w:rsid w:val="00A86056"/>
    <w:rsid w:val="00A87BC8"/>
    <w:rsid w:val="00AA0CEF"/>
    <w:rsid w:val="00AD7D2D"/>
    <w:rsid w:val="00B03CA6"/>
    <w:rsid w:val="00B05402"/>
    <w:rsid w:val="00B23800"/>
    <w:rsid w:val="00B3371D"/>
    <w:rsid w:val="00B412BF"/>
    <w:rsid w:val="00B51F6E"/>
    <w:rsid w:val="00B64A35"/>
    <w:rsid w:val="00B67E9E"/>
    <w:rsid w:val="00B875B9"/>
    <w:rsid w:val="00BA5183"/>
    <w:rsid w:val="00BA5EE4"/>
    <w:rsid w:val="00BE4583"/>
    <w:rsid w:val="00BE6C37"/>
    <w:rsid w:val="00BF0408"/>
    <w:rsid w:val="00BF2EE1"/>
    <w:rsid w:val="00BF7D3F"/>
    <w:rsid w:val="00C156A7"/>
    <w:rsid w:val="00C33083"/>
    <w:rsid w:val="00C6720D"/>
    <w:rsid w:val="00C95F35"/>
    <w:rsid w:val="00CA111C"/>
    <w:rsid w:val="00CC73F8"/>
    <w:rsid w:val="00CF7589"/>
    <w:rsid w:val="00D13241"/>
    <w:rsid w:val="00D16CC7"/>
    <w:rsid w:val="00D322C1"/>
    <w:rsid w:val="00D337A9"/>
    <w:rsid w:val="00D52600"/>
    <w:rsid w:val="00D730E6"/>
    <w:rsid w:val="00D764F3"/>
    <w:rsid w:val="00D77073"/>
    <w:rsid w:val="00D80542"/>
    <w:rsid w:val="00D84E6A"/>
    <w:rsid w:val="00DC1358"/>
    <w:rsid w:val="00DD5EA9"/>
    <w:rsid w:val="00E24106"/>
    <w:rsid w:val="00E34611"/>
    <w:rsid w:val="00E425F7"/>
    <w:rsid w:val="00E70A86"/>
    <w:rsid w:val="00E82C02"/>
    <w:rsid w:val="00E87199"/>
    <w:rsid w:val="00E95E94"/>
    <w:rsid w:val="00EA3B98"/>
    <w:rsid w:val="00ED61E2"/>
    <w:rsid w:val="00F05E13"/>
    <w:rsid w:val="00F5188F"/>
    <w:rsid w:val="00F5444E"/>
    <w:rsid w:val="00F759FA"/>
    <w:rsid w:val="00F82FBC"/>
    <w:rsid w:val="00FC115D"/>
    <w:rsid w:val="00FD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Default">
    <w:name w:val="Default"/>
    <w:rsid w:val="0090181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C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C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  <w:style w:type="paragraph" w:customStyle="1" w:styleId="Default">
    <w:name w:val="Default"/>
    <w:rsid w:val="0090181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C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C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196</cp:revision>
  <cp:lastPrinted>2023-11-09T12:25:00Z</cp:lastPrinted>
  <dcterms:created xsi:type="dcterms:W3CDTF">2018-07-23T14:08:00Z</dcterms:created>
  <dcterms:modified xsi:type="dcterms:W3CDTF">2025-02-19T12:24:00Z</dcterms:modified>
</cp:coreProperties>
</file>