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Pr="00BA49E6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сообщает о проведении </w:t>
      </w:r>
      <w:r w:rsidR="00F64349">
        <w:t>16</w:t>
      </w:r>
      <w:r w:rsidRPr="00F913E7">
        <w:t xml:space="preserve"> </w:t>
      </w:r>
      <w:r w:rsidR="00F64349">
        <w:t>января</w:t>
      </w:r>
      <w:r w:rsidR="00DE7ECC">
        <w:t xml:space="preserve"> </w:t>
      </w:r>
      <w:r w:rsidRPr="00F913E7">
        <w:t>202</w:t>
      </w:r>
      <w:r w:rsidR="00F64349">
        <w:t>5</w:t>
      </w:r>
      <w:bookmarkStart w:id="0" w:name="_GoBack"/>
      <w:bookmarkEnd w:id="0"/>
      <w:r w:rsidRPr="00F913E7">
        <w:t xml:space="preserve"> года</w:t>
      </w:r>
      <w:r w:rsidRPr="00ED48A5">
        <w:t xml:space="preserve"> в 10 часов 00 минут аукциона в электронной форме</w:t>
      </w:r>
      <w:r w:rsidR="00FE3F3D" w:rsidRPr="00ED48A5">
        <w:t xml:space="preserve"> </w:t>
      </w:r>
      <w:r w:rsidRPr="00ED48A5">
        <w:t>по п</w:t>
      </w:r>
      <w:r w:rsidR="00FE3F3D" w:rsidRPr="00ED48A5">
        <w:t>родаже муниципального имущества, открытого по составу участников и форме подачи предложений о цене муниципального движимого имущества</w:t>
      </w: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F913E7">
        <w:t>Прика</w:t>
      </w:r>
      <w:r w:rsidR="00580A4D" w:rsidRPr="00F913E7">
        <w:t>за</w:t>
      </w:r>
      <w:r w:rsidRPr="00F913E7">
        <w:t xml:space="preserve"> управления имущественных и земельных отношений администрации городского округа город Воронеж от </w:t>
      </w:r>
      <w:r w:rsidR="002B59BA" w:rsidRPr="00F913E7">
        <w:t>20</w:t>
      </w:r>
      <w:r w:rsidR="008321B1" w:rsidRPr="00F913E7">
        <w:t>.0</w:t>
      </w:r>
      <w:r w:rsidR="002B59BA" w:rsidRPr="00F913E7">
        <w:t>3</w:t>
      </w:r>
      <w:r w:rsidR="008321B1" w:rsidRPr="00F913E7">
        <w:t>.</w:t>
      </w:r>
      <w:r w:rsidRPr="00F913E7">
        <w:t>202</w:t>
      </w:r>
      <w:r w:rsidR="008321B1" w:rsidRPr="00F913E7">
        <w:t>4</w:t>
      </w:r>
      <w:r w:rsidRPr="00F913E7">
        <w:t xml:space="preserve"> № </w:t>
      </w:r>
      <w:r w:rsidR="002B59BA" w:rsidRPr="00F913E7">
        <w:t>412</w:t>
      </w:r>
      <w:r w:rsidRPr="00F913E7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F913E7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2B59BA" w:rsidRPr="00F913E7">
        <w:t xml:space="preserve">от 20.03.2024 № 412 </w:t>
      </w:r>
      <w:r w:rsidR="00A301F2" w:rsidRPr="00F913E7">
        <w:t>«О согласовании продажи движимого имущества, находящегося в оперативном управлении МКП</w:t>
      </w:r>
      <w:r w:rsidR="00A301F2" w:rsidRPr="001F5D7E">
        <w:t xml:space="preserve">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F913E7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</w:t>
      </w:r>
      <w:r w:rsidRPr="00F913E7">
        <w:t xml:space="preserve">подачи предложений о цене муниципального </w:t>
      </w:r>
      <w:r w:rsidR="00DD2474" w:rsidRPr="00F913E7">
        <w:t>движимого имущества</w:t>
      </w:r>
      <w:r w:rsidR="000F4190" w:rsidRPr="00F913E7">
        <w:t>.</w:t>
      </w:r>
    </w:p>
    <w:p w:rsidR="0060372A" w:rsidRPr="00F913E7" w:rsidRDefault="0060372A" w:rsidP="0060372A">
      <w:pPr>
        <w:ind w:firstLine="708"/>
        <w:jc w:val="both"/>
      </w:pPr>
      <w:r w:rsidRPr="00F913E7">
        <w:t>Дата начала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1C3CF0">
        <w:t>05</w:t>
      </w:r>
      <w:r w:rsidR="00F913E7" w:rsidRPr="00F913E7">
        <w:t xml:space="preserve"> </w:t>
      </w:r>
      <w:r w:rsidR="001C3CF0">
        <w:t>декабря</w:t>
      </w:r>
      <w:r w:rsidRPr="00F913E7">
        <w:t xml:space="preserve"> 202</w:t>
      </w:r>
      <w:r w:rsidR="006C29A5" w:rsidRPr="00F913E7">
        <w:t>4</w:t>
      </w:r>
      <w:r w:rsidRPr="00F913E7">
        <w:t xml:space="preserve"> года </w:t>
      </w:r>
      <w:r w:rsidR="006C29A5" w:rsidRPr="00F913E7">
        <w:t>10</w:t>
      </w:r>
      <w:r w:rsidRPr="00F913E7">
        <w:t xml:space="preserve"> часов 00 минут.</w:t>
      </w:r>
    </w:p>
    <w:p w:rsidR="0060372A" w:rsidRPr="00F913E7" w:rsidRDefault="0060372A" w:rsidP="0060372A">
      <w:pPr>
        <w:ind w:firstLine="708"/>
        <w:jc w:val="both"/>
      </w:pPr>
      <w:r w:rsidRPr="00F913E7">
        <w:t>Дата окончания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1C3CF0">
        <w:t>09</w:t>
      </w:r>
      <w:r w:rsidRPr="00F913E7">
        <w:t xml:space="preserve"> </w:t>
      </w:r>
      <w:r w:rsidR="001C3CF0">
        <w:t>января</w:t>
      </w:r>
      <w:r w:rsidR="00620976" w:rsidRPr="00F913E7">
        <w:t xml:space="preserve"> </w:t>
      </w:r>
      <w:r w:rsidRPr="00F913E7">
        <w:t>202</w:t>
      </w:r>
      <w:r w:rsidR="001C3CF0">
        <w:t>5</w:t>
      </w:r>
      <w:r w:rsidRPr="00F913E7">
        <w:t xml:space="preserve"> года 1</w:t>
      </w:r>
      <w:r w:rsidR="00A8268C" w:rsidRPr="00F913E7">
        <w:t>5</w:t>
      </w:r>
      <w:r w:rsidRPr="00F913E7">
        <w:t xml:space="preserve"> часов 00 минут.</w:t>
      </w:r>
    </w:p>
    <w:p w:rsidR="0060372A" w:rsidRPr="00F913E7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F913E7">
        <w:t>Время приема заявок</w:t>
      </w:r>
      <w:r w:rsidR="00DD2474" w:rsidRPr="00F913E7">
        <w:t>:</w:t>
      </w:r>
      <w:r w:rsidRPr="00F913E7">
        <w:t xml:space="preserve"> круглосуточно </w:t>
      </w:r>
      <w:r w:rsidRPr="00F913E7">
        <w:rPr>
          <w:color w:val="000000"/>
        </w:rPr>
        <w:t>по адресу</w:t>
      </w:r>
      <w:r w:rsidR="007373D8" w:rsidRPr="00F913E7">
        <w:rPr>
          <w:color w:val="000000"/>
        </w:rPr>
        <w:t xml:space="preserve"> </w:t>
      </w:r>
      <w:r w:rsidR="006C1631" w:rsidRPr="00F913E7">
        <w:rPr>
          <w:color w:val="000000"/>
        </w:rPr>
        <w:t>utp.sberbank-ast.ru</w:t>
      </w:r>
      <w:r w:rsidR="006C1631" w:rsidRPr="00F913E7">
        <w:t>.</w:t>
      </w:r>
    </w:p>
    <w:p w:rsidR="0060372A" w:rsidRPr="00F913E7" w:rsidRDefault="0060372A" w:rsidP="0060372A">
      <w:pPr>
        <w:ind w:firstLine="709"/>
        <w:jc w:val="both"/>
      </w:pPr>
      <w:r w:rsidRPr="00F913E7">
        <w:t>Дата определения участников аукциона в электронной форме</w:t>
      </w:r>
      <w:r w:rsidR="007373D8" w:rsidRPr="00F913E7">
        <w:t>:</w:t>
      </w:r>
      <w:r w:rsidRPr="00F913E7">
        <w:t xml:space="preserve"> </w:t>
      </w:r>
      <w:r w:rsidR="001C3CF0">
        <w:t>13</w:t>
      </w:r>
      <w:r w:rsidRPr="00F913E7">
        <w:t xml:space="preserve"> </w:t>
      </w:r>
      <w:r w:rsidR="001C3CF0">
        <w:t>января</w:t>
      </w:r>
      <w:r w:rsidR="00620976" w:rsidRPr="00F913E7">
        <w:t xml:space="preserve"> </w:t>
      </w:r>
      <w:r w:rsidRPr="00F913E7">
        <w:t>202</w:t>
      </w:r>
      <w:r w:rsidR="001C3CF0">
        <w:t>5</w:t>
      </w:r>
      <w:r w:rsidRPr="00F913E7">
        <w:t xml:space="preserve"> года </w:t>
      </w:r>
      <w:r w:rsidR="00A8268C" w:rsidRPr="00F913E7">
        <w:t>10</w:t>
      </w:r>
      <w:r w:rsidRPr="00F913E7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F913E7">
        <w:t>Дата, время и место проведения</w:t>
      </w:r>
      <w:r w:rsidR="0068390F" w:rsidRPr="00F913E7">
        <w:t xml:space="preserve"> </w:t>
      </w:r>
      <w:r w:rsidRPr="00F913E7">
        <w:t>аукциона в электронной форме (дата подведения итогов а</w:t>
      </w:r>
      <w:r w:rsidR="00A8268C" w:rsidRPr="00F913E7">
        <w:t>укциона в электронной форме)</w:t>
      </w:r>
      <w:r w:rsidR="007373D8" w:rsidRPr="00F913E7">
        <w:t>:</w:t>
      </w:r>
      <w:r w:rsidR="00A8268C" w:rsidRPr="00F913E7">
        <w:t xml:space="preserve"> </w:t>
      </w:r>
      <w:r w:rsidR="001C3CF0">
        <w:t>16</w:t>
      </w:r>
      <w:r w:rsidRPr="00F913E7">
        <w:t xml:space="preserve"> </w:t>
      </w:r>
      <w:r w:rsidR="001C3CF0">
        <w:t>января</w:t>
      </w:r>
      <w:r w:rsidRPr="00F913E7">
        <w:t xml:space="preserve"> 202</w:t>
      </w:r>
      <w:r w:rsidR="006C29A5" w:rsidRPr="00F913E7">
        <w:t>4</w:t>
      </w:r>
      <w:r w:rsidRPr="00F913E7">
        <w:t xml:space="preserve"> года 10 часов 00 минут на электронной площадке АО «Сбербанк-АСТ» </w:t>
      </w:r>
      <w:r w:rsidR="006C1631" w:rsidRPr="00F913E7">
        <w:rPr>
          <w:color w:val="000000"/>
          <w:u w:val="single"/>
        </w:rPr>
        <w:t>utp.sberbank-ast.ru</w:t>
      </w:r>
      <w:r w:rsidR="006C1631" w:rsidRPr="00F913E7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1701"/>
        <w:gridCol w:w="1701"/>
        <w:gridCol w:w="1134"/>
        <w:gridCol w:w="1134"/>
      </w:tblGrid>
      <w:tr w:rsidR="0071419D" w:rsidRPr="001F5D7E" w:rsidTr="007D473F">
        <w:trPr>
          <w:trHeight w:val="1819"/>
        </w:trPr>
        <w:tc>
          <w:tcPr>
            <w:tcW w:w="568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701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701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2B59BA" w:rsidRPr="006D3240" w:rsidTr="007D473F">
        <w:tc>
          <w:tcPr>
            <w:tcW w:w="568" w:type="dxa"/>
            <w:vAlign w:val="center"/>
          </w:tcPr>
          <w:p w:rsidR="002B59BA" w:rsidRPr="006D3240" w:rsidRDefault="002B59BA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2B59BA" w:rsidRPr="00DB74BD" w:rsidRDefault="002B59BA" w:rsidP="00DB7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74BD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B74BD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B74BD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B74BD">
              <w:rPr>
                <w:sz w:val="20"/>
                <w:szCs w:val="20"/>
              </w:rPr>
              <w:t xml:space="preserve">№ двигателя </w:t>
            </w:r>
            <w:r w:rsidRPr="00DB74BD">
              <w:rPr>
                <w:sz w:val="20"/>
                <w:szCs w:val="20"/>
                <w:lang w:val="en-US"/>
              </w:rPr>
              <w:t>Cummins</w:t>
            </w:r>
            <w:r w:rsidRPr="00DB74BD">
              <w:rPr>
                <w:sz w:val="20"/>
                <w:szCs w:val="20"/>
              </w:rPr>
              <w:t xml:space="preserve">, </w:t>
            </w:r>
            <w:r w:rsidRPr="00DB74BD">
              <w:rPr>
                <w:sz w:val="20"/>
                <w:szCs w:val="20"/>
                <w:lang w:val="en-US"/>
              </w:rPr>
              <w:t>CG</w:t>
            </w:r>
            <w:r w:rsidRPr="00DB74BD">
              <w:rPr>
                <w:sz w:val="20"/>
                <w:szCs w:val="20"/>
              </w:rPr>
              <w:t>8.3</w:t>
            </w:r>
            <w:r w:rsidRPr="00DB74BD">
              <w:rPr>
                <w:sz w:val="20"/>
                <w:szCs w:val="20"/>
                <w:lang w:val="en-US"/>
              </w:rPr>
              <w:t>E</w:t>
            </w:r>
            <w:r w:rsidRPr="00DB74BD">
              <w:rPr>
                <w:sz w:val="20"/>
                <w:szCs w:val="20"/>
              </w:rPr>
              <w:t>4250</w:t>
            </w:r>
            <w:r w:rsidRPr="00DB74BD">
              <w:rPr>
                <w:sz w:val="20"/>
                <w:szCs w:val="20"/>
                <w:lang w:val="en-US"/>
              </w:rPr>
              <w:t>B</w:t>
            </w:r>
            <w:r w:rsidRPr="00DB74BD">
              <w:rPr>
                <w:sz w:val="20"/>
                <w:szCs w:val="20"/>
              </w:rPr>
              <w:t xml:space="preserve"> 73756035, шасси (рама)№ отсутствует, кузов (кабина, прицеп)№ </w:t>
            </w:r>
            <w:r w:rsidRPr="00DB74BD">
              <w:rPr>
                <w:sz w:val="20"/>
                <w:szCs w:val="20"/>
                <w:lang w:val="en-US"/>
              </w:rPr>
              <w:t>X</w:t>
            </w:r>
            <w:r w:rsidRPr="00DB74BD">
              <w:rPr>
                <w:sz w:val="20"/>
                <w:szCs w:val="20"/>
              </w:rPr>
              <w:t xml:space="preserve">TY529370F0001609, </w:t>
            </w:r>
            <w:r w:rsidRPr="00DB74BD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К950АК136, </w:t>
            </w:r>
            <w:r w:rsidRPr="00DB74BD">
              <w:rPr>
                <w:sz w:val="20"/>
                <w:szCs w:val="20"/>
              </w:rPr>
              <w:t xml:space="preserve">год выпуска </w:t>
            </w:r>
            <w:r w:rsidR="00DB74BD" w:rsidRPr="00DB74BD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B59BA" w:rsidRPr="002B59BA" w:rsidRDefault="007E04A5" w:rsidP="002B59BA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737 140</w:t>
            </w:r>
            <w:r w:rsidR="002B59BA" w:rsidRPr="002B59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B59BA" w:rsidRPr="002B59BA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36 857</w:t>
            </w:r>
          </w:p>
        </w:tc>
        <w:tc>
          <w:tcPr>
            <w:tcW w:w="1134" w:type="dxa"/>
            <w:vAlign w:val="center"/>
          </w:tcPr>
          <w:p w:rsidR="002B59BA" w:rsidRPr="002B59BA" w:rsidRDefault="002B59BA" w:rsidP="007E04A5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7</w:t>
            </w:r>
            <w:r w:rsidR="007E04A5">
              <w:rPr>
                <w:sz w:val="20"/>
                <w:szCs w:val="20"/>
              </w:rPr>
              <w:t>3</w:t>
            </w:r>
            <w:r w:rsidRPr="002B59BA"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714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BD26AF" w:rsidRPr="00BD26AF" w:rsidRDefault="00BD26AF" w:rsidP="00BD2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D26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D26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D26AF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D26AF">
              <w:rPr>
                <w:sz w:val="20"/>
                <w:szCs w:val="20"/>
              </w:rPr>
              <w:t xml:space="preserve">модель, № двигателя </w:t>
            </w:r>
            <w:r w:rsidRPr="00BD26AF">
              <w:rPr>
                <w:sz w:val="20"/>
                <w:szCs w:val="20"/>
                <w:lang w:val="en-US"/>
              </w:rPr>
              <w:t>Cummins</w:t>
            </w:r>
            <w:r w:rsidRPr="00BD26AF">
              <w:rPr>
                <w:sz w:val="20"/>
                <w:szCs w:val="20"/>
              </w:rPr>
              <w:t xml:space="preserve">, </w:t>
            </w:r>
            <w:r w:rsidRPr="00BD26AF">
              <w:rPr>
                <w:sz w:val="20"/>
                <w:szCs w:val="20"/>
                <w:lang w:val="en-US"/>
              </w:rPr>
              <w:t>CG</w:t>
            </w:r>
            <w:r w:rsidRPr="00BD26AF">
              <w:rPr>
                <w:sz w:val="20"/>
                <w:szCs w:val="20"/>
              </w:rPr>
              <w:t>8.3</w:t>
            </w:r>
            <w:r w:rsidRPr="00BD26AF">
              <w:rPr>
                <w:sz w:val="20"/>
                <w:szCs w:val="20"/>
                <w:lang w:val="en-US"/>
              </w:rPr>
              <w:t>E</w:t>
            </w:r>
            <w:r w:rsidRPr="00BD26AF">
              <w:rPr>
                <w:sz w:val="20"/>
                <w:szCs w:val="20"/>
              </w:rPr>
              <w:t>4250</w:t>
            </w:r>
            <w:r w:rsidRPr="00BD26AF">
              <w:rPr>
                <w:sz w:val="20"/>
                <w:szCs w:val="20"/>
                <w:lang w:val="en-US"/>
              </w:rPr>
              <w:t>B</w:t>
            </w:r>
            <w:r w:rsidRPr="00BD26AF">
              <w:rPr>
                <w:sz w:val="20"/>
                <w:szCs w:val="20"/>
              </w:rPr>
              <w:t xml:space="preserve"> 73755072, шасси (рама)№ отсутствует, кузов (кабина, прицеп)№ </w:t>
            </w:r>
            <w:r w:rsidRPr="00BD26AF">
              <w:rPr>
                <w:sz w:val="20"/>
                <w:szCs w:val="20"/>
                <w:lang w:val="en-US"/>
              </w:rPr>
              <w:t>X</w:t>
            </w:r>
            <w:r w:rsidRPr="00BD26AF">
              <w:rPr>
                <w:sz w:val="20"/>
                <w:szCs w:val="20"/>
              </w:rPr>
              <w:t>TY529370F0001610,</w:t>
            </w:r>
            <w:r w:rsidRPr="00BD26AF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 государственный регистрационный знак К951АК136, </w:t>
            </w:r>
            <w:r w:rsidRPr="00BD26AF">
              <w:rPr>
                <w:sz w:val="20"/>
                <w:szCs w:val="20"/>
              </w:rPr>
              <w:t xml:space="preserve">год выпуска </w:t>
            </w:r>
            <w:r w:rsidRPr="00BD26AF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BD26AF" w:rsidRDefault="007E04A5" w:rsidP="002932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761 242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7E04A5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38</w:t>
            </w:r>
            <w:r w:rsidR="007E04A5">
              <w:rPr>
                <w:sz w:val="20"/>
                <w:szCs w:val="20"/>
              </w:rPr>
              <w:t> 062,10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7E04A5">
            <w:pPr>
              <w:jc w:val="center"/>
              <w:rPr>
                <w:sz w:val="20"/>
                <w:szCs w:val="20"/>
                <w:lang w:val="en-US"/>
              </w:rPr>
            </w:pPr>
            <w:r w:rsidRPr="00BD26AF">
              <w:rPr>
                <w:sz w:val="20"/>
                <w:szCs w:val="20"/>
              </w:rPr>
              <w:t>76</w:t>
            </w:r>
            <w:r w:rsidR="007E04A5">
              <w:rPr>
                <w:sz w:val="20"/>
                <w:szCs w:val="20"/>
              </w:rPr>
              <w:t> 124,20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D26AF" w:rsidRPr="00B877F3" w:rsidRDefault="00BD26AF" w:rsidP="00BD26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877F3">
              <w:rPr>
                <w:sz w:val="20"/>
                <w:szCs w:val="20"/>
              </w:rPr>
              <w:t xml:space="preserve"> модель,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 xml:space="preserve">, </w:t>
            </w:r>
            <w:r w:rsidRPr="00B877F3">
              <w:rPr>
                <w:sz w:val="20"/>
                <w:szCs w:val="20"/>
                <w:lang w:val="en-US"/>
              </w:rPr>
              <w:t>CG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73755136,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>TY529370F0001608,</w:t>
            </w:r>
            <w:r w:rsidRPr="00B877F3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Белый, государственный регистрационный знак К952АК136, </w:t>
            </w:r>
            <w:r w:rsidRPr="00B877F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</w:t>
            </w:r>
            <w:r w:rsidR="007E04A5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E04A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04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679</w:t>
            </w:r>
            <w:r>
              <w:rPr>
                <w:sz w:val="20"/>
                <w:szCs w:val="20"/>
              </w:rPr>
              <w:t>,</w:t>
            </w:r>
            <w:r w:rsidR="007E04A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E04A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7E04A5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="007E04A5">
              <w:rPr>
                <w:sz w:val="20"/>
                <w:szCs w:val="20"/>
              </w:rPr>
              <w:t>60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BD26AF" w:rsidRPr="00B877F3" w:rsidRDefault="00B877F3" w:rsidP="00B87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 м</w:t>
            </w:r>
            <w:r w:rsidRPr="00B877F3">
              <w:rPr>
                <w:sz w:val="20"/>
                <w:szCs w:val="20"/>
              </w:rPr>
              <w:t xml:space="preserve">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>, С</w:t>
            </w:r>
            <w:r w:rsidRPr="00B877F3">
              <w:rPr>
                <w:sz w:val="20"/>
                <w:szCs w:val="20"/>
                <w:lang w:val="en-US"/>
              </w:rPr>
              <w:t>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73757048,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 xml:space="preserve">TY529370F0001613, </w:t>
            </w:r>
            <w:r w:rsidRPr="00B877F3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К953АК136</w:t>
            </w:r>
            <w:r w:rsidR="00BD26AF" w:rsidRPr="00B877F3">
              <w:rPr>
                <w:sz w:val="20"/>
                <w:szCs w:val="20"/>
              </w:rPr>
              <w:t>, год выпуска 201</w:t>
            </w:r>
            <w:r w:rsidRPr="00B877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738 848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877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942</w:t>
            </w:r>
            <w:r w:rsidR="00B877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AA39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DE7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DE7ECC">
              <w:rPr>
                <w:sz w:val="20"/>
                <w:szCs w:val="20"/>
              </w:rPr>
              <w:t> 884,80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</w:t>
            </w:r>
            <w:r w:rsidRPr="00F743C3">
              <w:rPr>
                <w:sz w:val="20"/>
                <w:szCs w:val="20"/>
              </w:rPr>
              <w:t xml:space="preserve">модель, 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 xml:space="preserve">, </w:t>
            </w:r>
            <w:r w:rsidRPr="00F743C3">
              <w:rPr>
                <w:sz w:val="20"/>
                <w:szCs w:val="20"/>
                <w:lang w:val="en-US"/>
              </w:rPr>
              <w:t>CG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73755098,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TY529370F0001607,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К954АК136, </w:t>
            </w:r>
            <w:r w:rsidRPr="00F743C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  <w:r w:rsidR="00F743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743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834</w:t>
            </w:r>
            <w:r w:rsidR="00F743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BD26AF" w:rsidRPr="0064372B" w:rsidRDefault="007E04A5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73 668,90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F743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743C3">
              <w:rPr>
                <w:sz w:val="20"/>
                <w:szCs w:val="20"/>
              </w:rPr>
              <w:t xml:space="preserve">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>, С</w:t>
            </w:r>
            <w:r w:rsidRPr="00F743C3">
              <w:rPr>
                <w:sz w:val="20"/>
                <w:szCs w:val="20"/>
                <w:lang w:val="en-US"/>
              </w:rPr>
              <w:t>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73755750,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TY529370F0001611,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</w:t>
            </w:r>
            <w:r w:rsidRPr="00F743C3">
              <w:rPr>
                <w:rFonts w:eastAsia="TimesNewRomanPSMT"/>
                <w:sz w:val="20"/>
                <w:szCs w:val="20"/>
              </w:rPr>
              <w:lastRenderedPageBreak/>
              <w:t>Белый, государственный регистрационный знак К955АК136</w:t>
            </w:r>
            <w:r w:rsidR="00BD26AF" w:rsidRPr="00F743C3">
              <w:rPr>
                <w:sz w:val="20"/>
                <w:szCs w:val="20"/>
              </w:rPr>
              <w:t>, год выпуска 201</w:t>
            </w:r>
            <w:r w:rsidRPr="00F743C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7E04A5" w:rsidP="007E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  <w:r w:rsidR="00F743C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BD26AF" w:rsidRPr="0064372B" w:rsidRDefault="00513230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DE7EC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062</w:t>
            </w:r>
            <w:r w:rsidR="00DE7ECC">
              <w:rPr>
                <w:sz w:val="20"/>
                <w:szCs w:val="20"/>
              </w:rPr>
              <w:t>,10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13230">
              <w:rPr>
                <w:sz w:val="20"/>
                <w:szCs w:val="20"/>
              </w:rPr>
              <w:t> 124,20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73755743,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TY529370F0001612, </w:t>
            </w:r>
            <w:r w:rsidRPr="00612E7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К956АК136, </w:t>
            </w:r>
            <w:r w:rsidRPr="00612E7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513230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751 147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</w:t>
            </w:r>
            <w:r w:rsidR="00513230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 xml:space="preserve">, </w:t>
            </w:r>
            <w:r w:rsidR="005132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2E74" w:rsidRPr="0064372B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12E7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114</w:t>
            </w:r>
            <w:r w:rsidR="00612E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612E74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73755112,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TY529370F0001614, </w:t>
            </w:r>
            <w:r w:rsidRPr="00612E74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К958АК136</w:t>
            </w:r>
            <w:r w:rsidRPr="00612E74">
              <w:rPr>
                <w:sz w:val="20"/>
                <w:szCs w:val="20"/>
              </w:rPr>
              <w:t>, 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51323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3230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513230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513230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73755130,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TY529370F0001615,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К960АК136</w:t>
            </w:r>
            <w:r w:rsidR="00612E74" w:rsidRPr="003B5A4B">
              <w:rPr>
                <w:sz w:val="20"/>
                <w:szCs w:val="20"/>
              </w:rPr>
              <w:t>, год выпуска 201</w:t>
            </w:r>
            <w:r w:rsidRPr="003B5A4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3B5A4B" w:rsidRDefault="00612E74" w:rsidP="0015269A">
            <w:pPr>
              <w:jc w:val="center"/>
              <w:rPr>
                <w:sz w:val="20"/>
                <w:szCs w:val="20"/>
              </w:rPr>
            </w:pPr>
            <w:r w:rsidRPr="003B5A4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12E74">
              <w:rPr>
                <w:color w:val="000000"/>
                <w:sz w:val="20"/>
                <w:szCs w:val="20"/>
              </w:rPr>
              <w:t>3</w:t>
            </w:r>
            <w:r w:rsidR="00513230">
              <w:rPr>
                <w:color w:val="000000"/>
                <w:sz w:val="20"/>
                <w:szCs w:val="20"/>
              </w:rPr>
              <w:t>1</w:t>
            </w:r>
            <w:r w:rsidR="00612E74" w:rsidRPr="006437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51323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</w:t>
            </w:r>
            <w:r w:rsidR="00513230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612E74" w:rsidRPr="0064372B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3B5A4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116</w:t>
            </w:r>
            <w:r w:rsidR="003B5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3B5A4B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73757669,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TY529370F0001616,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К961АК136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3B5A4B" w:rsidRDefault="003B5A4B" w:rsidP="00513230">
            <w:pPr>
              <w:jc w:val="center"/>
              <w:rPr>
                <w:sz w:val="20"/>
                <w:szCs w:val="20"/>
              </w:rPr>
            </w:pPr>
            <w:r w:rsidRPr="003B5A4B">
              <w:rPr>
                <w:color w:val="000000"/>
                <w:sz w:val="20"/>
                <w:szCs w:val="20"/>
              </w:rPr>
              <w:t>73</w:t>
            </w:r>
            <w:r w:rsidR="00513230">
              <w:rPr>
                <w:color w:val="000000"/>
                <w:sz w:val="20"/>
                <w:szCs w:val="20"/>
              </w:rPr>
              <w:t>4</w:t>
            </w:r>
            <w:r w:rsidRPr="003B5A4B">
              <w:rPr>
                <w:color w:val="000000"/>
                <w:sz w:val="20"/>
                <w:szCs w:val="20"/>
              </w:rPr>
              <w:t xml:space="preserve"> </w:t>
            </w:r>
            <w:r w:rsidR="0051323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513230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513230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="005132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73755087,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TY529370F0001617,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Х420АМ136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513230" w:rsidP="005132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  <w:r w:rsidR="003B5A4B" w:rsidRP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37 </w:t>
            </w:r>
            <w:r w:rsidR="00BE2938">
              <w:rPr>
                <w:sz w:val="20"/>
                <w:szCs w:val="20"/>
              </w:rPr>
              <w:t>286</w:t>
            </w:r>
            <w:r w:rsidRPr="00DF0F42">
              <w:rPr>
                <w:sz w:val="20"/>
                <w:szCs w:val="20"/>
              </w:rPr>
              <w:t>,90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513230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7</w:t>
            </w:r>
            <w:r w:rsidR="00513230">
              <w:rPr>
                <w:sz w:val="20"/>
                <w:szCs w:val="20"/>
              </w:rPr>
              <w:t>4</w:t>
            </w:r>
            <w:r w:rsidRPr="00DF0F42">
              <w:rPr>
                <w:sz w:val="20"/>
                <w:szCs w:val="20"/>
              </w:rPr>
              <w:t> </w:t>
            </w:r>
            <w:r w:rsidR="00513230">
              <w:rPr>
                <w:sz w:val="20"/>
                <w:szCs w:val="20"/>
              </w:rPr>
              <w:t>573</w:t>
            </w:r>
            <w:r w:rsidRPr="00DF0F42">
              <w:rPr>
                <w:sz w:val="20"/>
                <w:szCs w:val="20"/>
              </w:rPr>
              <w:t>,80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612E74" w:rsidRPr="00DF0F42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73756999,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TY529370F0001618,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Х426АМ136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color w:val="000000"/>
                <w:sz w:val="20"/>
                <w:szCs w:val="20"/>
              </w:rPr>
              <w:t>8</w:t>
            </w:r>
            <w:r w:rsidR="00BE2938">
              <w:rPr>
                <w:color w:val="000000"/>
                <w:sz w:val="20"/>
                <w:szCs w:val="20"/>
              </w:rPr>
              <w:t>31</w:t>
            </w:r>
            <w:r w:rsidRPr="00DF0F42">
              <w:rPr>
                <w:color w:val="000000"/>
                <w:sz w:val="20"/>
                <w:szCs w:val="20"/>
              </w:rPr>
              <w:t xml:space="preserve"> </w:t>
            </w:r>
            <w:r w:rsidR="00BE2938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BE2938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>,3</w:t>
            </w:r>
            <w:r w:rsidR="00BE29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2E74" w:rsidRPr="00DF0F42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F0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DF0F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DF0F42"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73757708,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TY529370F0001619, </w:t>
            </w:r>
            <w:r w:rsidRPr="00DF0F42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</w:t>
            </w:r>
            <w:r w:rsidRPr="00DF0F42">
              <w:rPr>
                <w:rFonts w:eastAsia="TimesNewRomanPSMT"/>
                <w:sz w:val="20"/>
                <w:szCs w:val="20"/>
              </w:rPr>
              <w:lastRenderedPageBreak/>
              <w:t>регистрационный знак Х427АМ136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  <w:r w:rsidR="00DF0F42" w:rsidRP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BE2938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36 </w:t>
            </w:r>
            <w:r w:rsidR="00BE2938">
              <w:rPr>
                <w:sz w:val="20"/>
                <w:szCs w:val="20"/>
              </w:rPr>
              <w:t>690</w:t>
            </w:r>
            <w:r w:rsidRPr="00DF0F42"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BE2938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>,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73758636,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TY529370F0001626,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Х428АМ136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738</w:t>
            </w:r>
            <w:r w:rsidR="00DF0F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DF0F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29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E2938">
              <w:rPr>
                <w:sz w:val="20"/>
                <w:szCs w:val="20"/>
              </w:rPr>
              <w:t>836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10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73757793,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TY529370F0001625,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Х433АМ136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44290C" w:rsidRDefault="00612E74" w:rsidP="0015269A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  <w:r w:rsidR="00DF0F4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621</w:t>
            </w:r>
          </w:p>
        </w:tc>
        <w:tc>
          <w:tcPr>
            <w:tcW w:w="1134" w:type="dxa"/>
            <w:vAlign w:val="center"/>
          </w:tcPr>
          <w:p w:rsidR="00612E74" w:rsidRPr="0064372B" w:rsidRDefault="00BE2938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F0F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242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73757054,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TY529370F0001620,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Х435АМ136,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BE2938" w:rsidP="00BE2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161420" w:rsidRDefault="00161420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BE2938">
              <w:rPr>
                <w:sz w:val="20"/>
                <w:szCs w:val="20"/>
              </w:rPr>
              <w:t>055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161420" w:rsidRDefault="00161420" w:rsidP="00BE2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</w:t>
            </w:r>
            <w:r w:rsidR="00BE2938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,</w:t>
            </w:r>
            <w:r w:rsidR="00BE29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proofErr w:type="gramStart"/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73754994,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TY529370F0001624,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Х436АМ136, </w:t>
            </w:r>
            <w:r w:rsidRPr="00161420">
              <w:rPr>
                <w:sz w:val="20"/>
                <w:szCs w:val="20"/>
              </w:rPr>
              <w:t>год выпуска 2015</w:t>
            </w:r>
            <w:proofErr w:type="gramEnd"/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F340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340A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  <w:r w:rsidR="00FF340A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F34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F340A">
              <w:rPr>
                <w:sz w:val="20"/>
                <w:szCs w:val="20"/>
              </w:rPr>
              <w:t>302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73757651, шасси (рама)№ отсутствует, кузов (кабина, прицеп) 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TY529370F0001621,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Х442АМ136,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614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915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6142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61420" w:rsidRDefault="00FF340A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1614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73755798,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TY529370F0001622,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Х443АМ136,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161420" w:rsidRDefault="00FF340A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95D">
              <w:rPr>
                <w:sz w:val="20"/>
                <w:szCs w:val="20"/>
              </w:rPr>
              <w:t>7</w:t>
            </w:r>
            <w:r w:rsidR="00161420">
              <w:rPr>
                <w:sz w:val="20"/>
                <w:szCs w:val="20"/>
              </w:rPr>
              <w:t> </w:t>
            </w:r>
            <w:r w:rsidR="00AA395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57</w:t>
            </w:r>
            <w:r w:rsidR="001614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614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314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61420">
              <w:rPr>
                <w:sz w:val="20"/>
                <w:szCs w:val="20"/>
              </w:rPr>
              <w:t>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73755061,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FF340A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  <w:r w:rsidR="001614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:rsidR="00161420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1614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908</w:t>
            </w:r>
            <w:r w:rsidR="001614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161420" w:rsidRDefault="00161420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F34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FF340A">
              <w:rPr>
                <w:sz w:val="20"/>
                <w:szCs w:val="20"/>
              </w:rPr>
              <w:t>816</w:t>
            </w:r>
            <w:r>
              <w:rPr>
                <w:sz w:val="20"/>
                <w:szCs w:val="20"/>
              </w:rPr>
              <w:t>,</w:t>
            </w:r>
            <w:r w:rsidR="00FF34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402" w:type="dxa"/>
            <w:vAlign w:val="center"/>
          </w:tcPr>
          <w:p w:rsidR="00E03B54" w:rsidRPr="00161420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73757625, шасси (рама)№ отсутствует, кузов (кабина, прицеп)№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TY529370F0001633,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FF3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F340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F340A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vAlign w:val="center"/>
          </w:tcPr>
          <w:p w:rsidR="00E03B54" w:rsidRDefault="00FF340A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03B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983</w:t>
            </w:r>
            <w:r w:rsidR="00E03B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E03B54" w:rsidRDefault="00E03B54" w:rsidP="00F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F34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FF340A">
              <w:rPr>
                <w:sz w:val="20"/>
                <w:szCs w:val="20"/>
              </w:rPr>
              <w:t>967</w:t>
            </w:r>
            <w:r>
              <w:rPr>
                <w:sz w:val="20"/>
                <w:szCs w:val="20"/>
              </w:rPr>
              <w:t>,</w:t>
            </w:r>
            <w:r w:rsidR="00FF34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E03B54" w:rsidRPr="00E03B54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E03B5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E03B5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E03B5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E03B54">
              <w:rPr>
                <w:sz w:val="20"/>
                <w:szCs w:val="20"/>
              </w:rPr>
              <w:t xml:space="preserve">№ двигателя </w:t>
            </w:r>
            <w:r w:rsidRPr="00E03B54">
              <w:rPr>
                <w:sz w:val="20"/>
                <w:szCs w:val="20"/>
                <w:lang w:val="en-US"/>
              </w:rPr>
              <w:t>Cummins</w:t>
            </w:r>
            <w:r w:rsidRPr="00E03B54">
              <w:rPr>
                <w:sz w:val="20"/>
                <w:szCs w:val="20"/>
              </w:rPr>
              <w:t xml:space="preserve">, </w:t>
            </w:r>
            <w:r w:rsidRPr="00E03B54">
              <w:rPr>
                <w:sz w:val="20"/>
                <w:szCs w:val="20"/>
                <w:lang w:val="en-US"/>
              </w:rPr>
              <w:t>CG</w:t>
            </w:r>
            <w:r w:rsidRPr="00E03B54">
              <w:rPr>
                <w:sz w:val="20"/>
                <w:szCs w:val="20"/>
              </w:rPr>
              <w:t>8.3</w:t>
            </w:r>
            <w:r w:rsidRPr="00E03B54">
              <w:rPr>
                <w:sz w:val="20"/>
                <w:szCs w:val="20"/>
                <w:lang w:val="en-US"/>
              </w:rPr>
              <w:t>E</w:t>
            </w:r>
            <w:r w:rsidRPr="00E03B54">
              <w:rPr>
                <w:sz w:val="20"/>
                <w:szCs w:val="20"/>
              </w:rPr>
              <w:t>4250</w:t>
            </w:r>
            <w:r w:rsidRPr="00E03B54">
              <w:rPr>
                <w:sz w:val="20"/>
                <w:szCs w:val="20"/>
                <w:lang w:val="en-US"/>
              </w:rPr>
              <w:t>B</w:t>
            </w:r>
            <w:r w:rsidRPr="00E03B54">
              <w:rPr>
                <w:sz w:val="20"/>
                <w:szCs w:val="20"/>
              </w:rPr>
              <w:t xml:space="preserve"> 73755077, шасси (рама)№ отсутствует, кузов (кабина, прицеп)№ </w:t>
            </w:r>
            <w:r w:rsidRPr="00E03B54">
              <w:rPr>
                <w:sz w:val="20"/>
                <w:szCs w:val="20"/>
                <w:lang w:val="en-US"/>
              </w:rPr>
              <w:t>X</w:t>
            </w:r>
            <w:r w:rsidRPr="00E03B54">
              <w:rPr>
                <w:sz w:val="20"/>
                <w:szCs w:val="20"/>
              </w:rPr>
              <w:t xml:space="preserve">TY529370F0001632, </w:t>
            </w:r>
            <w:r w:rsidRPr="00E03B5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Х539АМ136, </w:t>
            </w:r>
            <w:r w:rsidRPr="00E03B5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FF340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vAlign w:val="center"/>
          </w:tcPr>
          <w:p w:rsidR="00E03B54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03B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890</w:t>
            </w:r>
            <w:r w:rsidR="00E03B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E03B5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03B54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1EE">
              <w:rPr>
                <w:sz w:val="20"/>
                <w:szCs w:val="20"/>
              </w:rPr>
              <w:t>5 780,40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44AD" w:rsidRPr="006D3240" w:rsidTr="007D473F">
        <w:tc>
          <w:tcPr>
            <w:tcW w:w="568" w:type="dxa"/>
            <w:vAlign w:val="center"/>
          </w:tcPr>
          <w:p w:rsidR="009244AD" w:rsidRDefault="009244AD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vAlign w:val="center"/>
          </w:tcPr>
          <w:p w:rsidR="009244AD" w:rsidRPr="00FD74AF" w:rsidRDefault="009244AD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73754942, шасси (рама)№ отсутствует, кузов (кабина, прицеп)№ XTY529370F0001630,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Х541АМ136,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9244AD" w:rsidRPr="0044290C" w:rsidRDefault="009244AD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9244AD" w:rsidRPr="0064372B" w:rsidRDefault="009244AD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9244AD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  <w:r w:rsidR="009244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9244AD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</w:t>
            </w:r>
            <w:r w:rsidR="00DA31E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244AD" w:rsidRDefault="009244AD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</w:t>
            </w:r>
            <w:r w:rsidR="00DA31EE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73755108, шасси (рама)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отсутствует, кузов (кабина, </w:t>
            </w:r>
            <w:r w:rsidRPr="00FD74AF">
              <w:rPr>
                <w:sz w:val="20"/>
                <w:szCs w:val="20"/>
              </w:rPr>
              <w:t>прицеп)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sz w:val="20"/>
                <w:szCs w:val="20"/>
              </w:rPr>
              <w:t>№ XTY529370F0001631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</w:t>
            </w:r>
          </w:p>
          <w:p w:rsidR="00FD74AF" w:rsidRPr="00BF5AF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18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регистрационный знак Х549АМ136,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A31E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</w:t>
            </w:r>
            <w:r w:rsidR="00DA31EE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</w:t>
            </w:r>
            <w:r w:rsidR="00DA31EE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10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73755761, шасси (рама)№ отсутствует, кузов (кабина, прицеп)№ XTY529370F0001627,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DA31EE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A31EE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center"/>
          </w:tcPr>
          <w:p w:rsidR="00FD74AF" w:rsidRDefault="00FD74AF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974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D74AF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73 949,20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73757760, шасси (рама)№ отсутствует, кузов (кабина, прицеп)№ XTY529370F0001629,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Х553АМ136,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31E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31E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A31EE">
              <w:rPr>
                <w:sz w:val="20"/>
                <w:szCs w:val="20"/>
              </w:rPr>
              <w:t>932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  <w:vAlign w:val="center"/>
          </w:tcPr>
          <w:p w:rsid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73757678, шасси (рама)№ отсутствует, кузов (кабина, прицеп)№ XTY529370F0001628,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Х554АМ136,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A31EE" w:rsidP="00DA31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vAlign w:val="center"/>
          </w:tcPr>
          <w:p w:rsidR="00C0659B" w:rsidRDefault="00C0659B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</w:t>
            </w:r>
            <w:r w:rsidR="00DA31E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,</w:t>
            </w:r>
            <w:r w:rsidR="00DA31E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C0659B" w:rsidRDefault="00DA31EE" w:rsidP="00DA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659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838</w:t>
            </w:r>
            <w:r w:rsidR="00C065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C0659B">
              <w:rPr>
                <w:sz w:val="20"/>
                <w:szCs w:val="20"/>
              </w:rPr>
              <w:t>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73755124, шасси (рама)№ отсутствует, кузов (кабина, прицеп)№ XTY529370F0001636,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Х572АМ136,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D25167" w:rsidP="00D25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  <w:r w:rsidR="00C0659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:rsidR="00C0659B" w:rsidRDefault="00C0659B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</w:t>
            </w:r>
            <w:r w:rsidR="00D25167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>,</w:t>
            </w:r>
            <w:r w:rsidR="00D251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0659B" w:rsidRDefault="00C0659B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251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636</w:t>
            </w:r>
            <w:r>
              <w:rPr>
                <w:sz w:val="20"/>
                <w:szCs w:val="20"/>
              </w:rPr>
              <w:t>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73752488, шасси (рама) № отсутствует, кузов (кабина, прицеп)№ XTY529370F0001634, </w:t>
            </w:r>
            <w:r w:rsidRPr="00B97B60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Х573АМ136,</w:t>
            </w:r>
            <w:r w:rsidRPr="00B97B60">
              <w:rPr>
                <w:sz w:val="20"/>
                <w:szCs w:val="20"/>
              </w:rPr>
              <w:t xml:space="preserve"> 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D25167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806 368</w:t>
            </w:r>
          </w:p>
        </w:tc>
        <w:tc>
          <w:tcPr>
            <w:tcW w:w="1134" w:type="dxa"/>
            <w:vAlign w:val="center"/>
          </w:tcPr>
          <w:p w:rsidR="00B97B60" w:rsidRDefault="00D25167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40 318,40</w:t>
            </w:r>
          </w:p>
        </w:tc>
        <w:tc>
          <w:tcPr>
            <w:tcW w:w="1134" w:type="dxa"/>
            <w:vAlign w:val="center"/>
          </w:tcPr>
          <w:p w:rsidR="00B97B60" w:rsidRDefault="00D25167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80 636,80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73755846, шасси (рама)№ отсутствует, кузов (кабина, прицеп)№ XTY529370F0001635, </w:t>
            </w:r>
            <w:r w:rsidRPr="00B97B6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Х574АМ136, </w:t>
            </w:r>
            <w:r w:rsidRPr="00B97B6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D25167" w:rsidP="00D25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  <w:r w:rsidR="00B97B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B97B60" w:rsidRDefault="00B97B60" w:rsidP="00AA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51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856</w:t>
            </w:r>
          </w:p>
        </w:tc>
        <w:tc>
          <w:tcPr>
            <w:tcW w:w="1134" w:type="dxa"/>
            <w:vAlign w:val="center"/>
          </w:tcPr>
          <w:p w:rsidR="00B97B60" w:rsidRDefault="00A13093" w:rsidP="00D25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251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D25167">
              <w:rPr>
                <w:sz w:val="20"/>
                <w:szCs w:val="20"/>
              </w:rPr>
              <w:t>712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73757630, шасси (рама)№ отсутствует, кузов (кабина, прицеп)№ XTY529370F0001643,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Х596АМ136,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D25167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796 397</w:t>
            </w: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39 819,85</w:t>
            </w: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79 639,70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73755142, шасси (рама) № отсутствует, кузов (кабина, прицеп)№ XTY529370F0001642,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Х598АМ136,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695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95A2B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> </w:t>
            </w:r>
            <w:r w:rsidR="00695A2B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134" w:type="dxa"/>
            <w:vAlign w:val="center"/>
          </w:tcPr>
          <w:p w:rsidR="00A13093" w:rsidRDefault="00A13093" w:rsidP="00513230">
            <w:pPr>
              <w:jc w:val="center"/>
              <w:rPr>
                <w:sz w:val="20"/>
                <w:szCs w:val="20"/>
              </w:rPr>
            </w:pPr>
          </w:p>
          <w:p w:rsidR="00A13093" w:rsidRDefault="00695A2B" w:rsidP="00513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130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A130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A13093" w:rsidRDefault="00A13093" w:rsidP="00513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093" w:rsidRDefault="00695A2B" w:rsidP="0069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130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836</w:t>
            </w:r>
            <w:r w:rsidR="00A130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13093">
              <w:rPr>
                <w:sz w:val="20"/>
                <w:szCs w:val="20"/>
              </w:rPr>
              <w:t>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73757621, шасси (рама)№ отсутствует, кузов (кабина, прицеп)№ XTY529370F0001641,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Х599АМ136,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8D4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D4EF1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4EF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A13093" w:rsidRDefault="00A13093" w:rsidP="008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4EF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D4EF1">
              <w:rPr>
                <w:sz w:val="20"/>
                <w:szCs w:val="20"/>
              </w:rPr>
              <w:t>857</w:t>
            </w:r>
          </w:p>
        </w:tc>
        <w:tc>
          <w:tcPr>
            <w:tcW w:w="1134" w:type="dxa"/>
            <w:vAlign w:val="center"/>
          </w:tcPr>
          <w:p w:rsidR="00A13093" w:rsidRDefault="00A13093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12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A712BB">
              <w:rPr>
                <w:sz w:val="20"/>
                <w:szCs w:val="20"/>
              </w:rPr>
              <w:t>714</w:t>
            </w:r>
            <w:r>
              <w:rPr>
                <w:sz w:val="20"/>
                <w:szCs w:val="20"/>
              </w:rPr>
              <w:t>,</w:t>
            </w:r>
            <w:r w:rsidR="00A712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 w:rsidRPr="00220C87"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  <w:vAlign w:val="center"/>
          </w:tcPr>
          <w:p w:rsid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73757703, шасси (рама)№ отсутствует, кузов (кабина, прицеп)№ XTY529370F0001640,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Х601АМ136,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C87" w:rsidRPr="0044290C" w:rsidRDefault="00220C8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A712BB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768 560</w:t>
            </w:r>
          </w:p>
        </w:tc>
        <w:tc>
          <w:tcPr>
            <w:tcW w:w="1134" w:type="dxa"/>
            <w:vAlign w:val="center"/>
          </w:tcPr>
          <w:p w:rsidR="00220C87" w:rsidRDefault="00220C87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</w:t>
            </w:r>
            <w:r w:rsidR="00A712BB">
              <w:rPr>
                <w:sz w:val="20"/>
                <w:szCs w:val="20"/>
              </w:rPr>
              <w:t>428</w:t>
            </w:r>
          </w:p>
        </w:tc>
        <w:tc>
          <w:tcPr>
            <w:tcW w:w="1134" w:type="dxa"/>
            <w:vAlign w:val="center"/>
          </w:tcPr>
          <w:p w:rsidR="00220C87" w:rsidRDefault="00220C87" w:rsidP="00A7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12B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A712BB">
              <w:rPr>
                <w:sz w:val="20"/>
                <w:szCs w:val="20"/>
              </w:rPr>
              <w:t>856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402" w:type="dxa"/>
            <w:vAlign w:val="center"/>
          </w:tcPr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73757714, шасси (рама)№ отсутствует, кузов (кабина, прицеп)№ XTY529370F0001637,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Х602АМ136,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220C87" w:rsidRPr="0044290C" w:rsidRDefault="00220C8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220C87" w:rsidP="00BA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A15BA">
              <w:rPr>
                <w:color w:val="000000"/>
                <w:sz w:val="20"/>
                <w:szCs w:val="20"/>
              </w:rPr>
              <w:t>37 594</w:t>
            </w:r>
          </w:p>
        </w:tc>
        <w:tc>
          <w:tcPr>
            <w:tcW w:w="1134" w:type="dxa"/>
            <w:vAlign w:val="center"/>
          </w:tcPr>
          <w:p w:rsidR="00220C87" w:rsidRDefault="00220C8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1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879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20C87" w:rsidRDefault="00220C8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5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40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73757740, шасси (рама)№ отсутствует, кузов (кабина, прицеп)№ XTY529370F0001638,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Х603АМ136,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BA15BA" w:rsidP="005132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834 204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A1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710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A15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73755834, шасси (рама)№ отсутствует, кузов (кабина, прицеп)№ XTY529370F0001639,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Х604АМ136,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513230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513230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BA15BA" w:rsidP="00BA15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  <w:r w:rsidR="006303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15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BA15BA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30397" w:rsidRDefault="00630397" w:rsidP="00BA1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5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BA15BA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>,</w:t>
            </w:r>
            <w:r w:rsidR="00BA15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513337" w:rsidRDefault="00513337" w:rsidP="00220C87">
      <w:pPr>
        <w:tabs>
          <w:tab w:val="left" w:pos="3840"/>
        </w:tabs>
        <w:contextualSpacing/>
        <w:rPr>
          <w:bCs/>
        </w:rPr>
      </w:pPr>
    </w:p>
    <w:p w:rsidR="009B2E66" w:rsidRPr="00ED48A5" w:rsidRDefault="0060372A" w:rsidP="009B2E66">
      <w:pPr>
        <w:ind w:firstLine="709"/>
        <w:contextualSpacing/>
        <w:jc w:val="both"/>
      </w:pPr>
      <w:proofErr w:type="gramStart"/>
      <w:r w:rsidRPr="008A0478">
        <w:t xml:space="preserve">Ознакомиться с правилами проведения аукциона и полной информацией по продаваемым объектам, в том числе с проектом договора </w:t>
      </w:r>
      <w:r w:rsidRPr="00ED48A5">
        <w:t>купли-продажи, можно</w:t>
      </w:r>
      <w:r w:rsidR="009B2E66" w:rsidRPr="00ED48A5">
        <w:t xml:space="preserve"> также по адресу: 394042, г. Воронеж, ул. Серафимовича, д. 32, </w:t>
      </w:r>
      <w:r w:rsidR="009B2E66" w:rsidRPr="00E81A89">
        <w:t xml:space="preserve">начиная с </w:t>
      </w:r>
      <w:r w:rsidR="00A56839">
        <w:t>0</w:t>
      </w:r>
      <w:r w:rsidR="00AB0364">
        <w:t>5</w:t>
      </w:r>
      <w:r w:rsidR="009B2E66" w:rsidRPr="00E81A89">
        <w:t>.</w:t>
      </w:r>
      <w:r w:rsidR="00A56839">
        <w:t>1</w:t>
      </w:r>
      <w:r w:rsidR="00AB0364">
        <w:t>2</w:t>
      </w:r>
      <w:r w:rsidR="009B2E66" w:rsidRPr="00E81A89">
        <w:t>.202</w:t>
      </w:r>
      <w:r w:rsidR="006C29A5" w:rsidRPr="00E81A89">
        <w:t>4</w:t>
      </w:r>
      <w:r w:rsidR="00732A09" w:rsidRPr="00E81A89">
        <w:t xml:space="preserve"> по </w:t>
      </w:r>
      <w:r w:rsidR="00AB0364">
        <w:t>08</w:t>
      </w:r>
      <w:r w:rsidR="00732A09" w:rsidRPr="00E81A89">
        <w:t>.</w:t>
      </w:r>
      <w:r w:rsidR="00AB0364">
        <w:t>01</w:t>
      </w:r>
      <w:r w:rsidR="00732A09" w:rsidRPr="00E81A89">
        <w:t>.202</w:t>
      </w:r>
      <w:r w:rsidR="00AB0364">
        <w:t>5</w:t>
      </w:r>
      <w:r w:rsidR="009B2E66" w:rsidRPr="00E81A89">
        <w:t xml:space="preserve"> в рабочие дни с 10 часов 00 мин. до 15 часов 00 мин</w:t>
      </w:r>
      <w:r w:rsidR="00BA49E6" w:rsidRPr="00E81A89">
        <w:t>.</w:t>
      </w:r>
      <w:r w:rsidR="009B2E66" w:rsidRPr="00E81A89">
        <w:t>, отдел правового обеспе</w:t>
      </w:r>
      <w:r w:rsidR="00971843" w:rsidRPr="00E81A89">
        <w:t>чения и договорной работы (тел. +7(473)264-15-03</w:t>
      </w:r>
      <w:r w:rsidR="009B2E66" w:rsidRPr="00E81A89">
        <w:t>).</w:t>
      </w:r>
      <w:proofErr w:type="gramEnd"/>
    </w:p>
    <w:p w:rsidR="009B2E66" w:rsidRPr="00ED48A5" w:rsidRDefault="009B2E66" w:rsidP="009B2E66">
      <w:pPr>
        <w:ind w:firstLine="709"/>
        <w:jc w:val="both"/>
      </w:pPr>
      <w:proofErr w:type="gramStart"/>
      <w:r w:rsidRPr="00ED48A5">
        <w:rPr>
          <w:bCs/>
        </w:rPr>
        <w:t xml:space="preserve">Информация </w:t>
      </w:r>
      <w:r w:rsidR="00D93B1C" w:rsidRPr="00ED48A5">
        <w:rPr>
          <w:bCs/>
        </w:rPr>
        <w:t>и условия</w:t>
      </w:r>
      <w:r w:rsidRPr="00ED48A5">
        <w:rPr>
          <w:bCs/>
        </w:rPr>
        <w:t xml:space="preserve"> проведени</w:t>
      </w:r>
      <w:r w:rsidR="00D93B1C" w:rsidRPr="00ED48A5">
        <w:rPr>
          <w:bCs/>
        </w:rPr>
        <w:t>я</w:t>
      </w:r>
      <w:r w:rsidRPr="00ED48A5">
        <w:rPr>
          <w:bCs/>
        </w:rPr>
        <w:t xml:space="preserve"> аукциона </w:t>
      </w:r>
      <w:r w:rsidR="00D93B1C" w:rsidRPr="00ED48A5">
        <w:rPr>
          <w:bCs/>
        </w:rPr>
        <w:t>публикуются</w:t>
      </w:r>
      <w:r w:rsidRPr="00ED48A5">
        <w:rPr>
          <w:bCs/>
        </w:rPr>
        <w:t xml:space="preserve"> на официальном сайте </w:t>
      </w:r>
      <w:r w:rsidR="00940A48" w:rsidRPr="00ED48A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ED48A5">
        <w:rPr>
          <w:bCs/>
        </w:rPr>
        <w:t xml:space="preserve"> </w:t>
      </w:r>
      <w:hyperlink r:id="rId8" w:history="1">
        <w:r w:rsidR="006C29A5" w:rsidRPr="00ED48A5">
          <w:rPr>
            <w:rStyle w:val="a3"/>
            <w:bCs/>
            <w:lang w:val="en-US"/>
          </w:rPr>
          <w:t>www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torgi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gov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ru</w:t>
        </w:r>
      </w:hyperlink>
      <w:r w:rsidRPr="00ED48A5">
        <w:rPr>
          <w:bCs/>
        </w:rPr>
        <w:t xml:space="preserve">, на </w:t>
      </w:r>
      <w:r w:rsidR="00940A48" w:rsidRPr="00ED48A5">
        <w:rPr>
          <w:bCs/>
        </w:rPr>
        <w:t xml:space="preserve">официальном </w:t>
      </w:r>
      <w:r w:rsidRPr="00ED48A5">
        <w:rPr>
          <w:bCs/>
        </w:rPr>
        <w:t xml:space="preserve">сайте администрации городского округа город Воронеж </w:t>
      </w:r>
      <w:hyperlink r:id="rId9" w:history="1">
        <w:proofErr w:type="gramEnd"/>
        <w:r w:rsidR="00940A48" w:rsidRPr="00ED48A5">
          <w:rPr>
            <w:rStyle w:val="a3"/>
            <w:bCs/>
            <w:lang w:val="en-US"/>
          </w:rPr>
          <w:t>www</w:t>
        </w:r>
        <w:r w:rsidR="00940A48" w:rsidRPr="00ED48A5">
          <w:rPr>
            <w:rStyle w:val="a3"/>
            <w:bCs/>
          </w:rPr>
          <w:t>.</w:t>
        </w:r>
        <w:r w:rsidR="00940A48" w:rsidRPr="00ED48A5">
          <w:rPr>
            <w:rStyle w:val="a3"/>
            <w:bCs/>
            <w:lang w:val="en-US"/>
          </w:rPr>
          <w:t>voronezh</w:t>
        </w:r>
        <w:r w:rsidR="00940A48" w:rsidRPr="00ED48A5">
          <w:rPr>
            <w:rStyle w:val="a3"/>
            <w:bCs/>
          </w:rPr>
          <w:t>-</w:t>
        </w:r>
        <w:r w:rsidR="00940A48" w:rsidRPr="00ED48A5">
          <w:rPr>
            <w:rStyle w:val="a3"/>
            <w:bCs/>
            <w:lang w:val="en-US"/>
          </w:rPr>
          <w:t>city</w:t>
        </w:r>
        <w:r w:rsidR="00940A48" w:rsidRPr="00ED48A5">
          <w:rPr>
            <w:rStyle w:val="a3"/>
            <w:bCs/>
          </w:rPr>
          <w:t>.</w:t>
        </w:r>
        <w:proofErr w:type="spellStart"/>
        <w:r w:rsidR="00940A48" w:rsidRPr="00ED48A5">
          <w:rPr>
            <w:rStyle w:val="a3"/>
            <w:bCs/>
            <w:lang w:val="en-US"/>
          </w:rPr>
          <w:t>ru</w:t>
        </w:r>
        <w:proofErr w:type="spellEnd"/>
        <w:proofErr w:type="gramStart"/>
      </w:hyperlink>
      <w:r w:rsidRPr="00ED48A5">
        <w:rPr>
          <w:bCs/>
        </w:rPr>
        <w:t xml:space="preserve"> в разделе </w:t>
      </w:r>
      <w:r w:rsidR="00D303BE" w:rsidRPr="00ED48A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ED48A5">
        <w:rPr>
          <w:bCs/>
        </w:rPr>
        <w:t xml:space="preserve"> на электронной площадке </w:t>
      </w:r>
      <w:proofErr w:type="spellStart"/>
      <w:r w:rsidRPr="00ED48A5">
        <w:rPr>
          <w:rStyle w:val="a3"/>
          <w:bCs/>
          <w:lang w:val="en-US"/>
        </w:rPr>
        <w:t>utp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sberbank</w:t>
      </w:r>
      <w:proofErr w:type="spellEnd"/>
      <w:r w:rsidRPr="00ED48A5">
        <w:rPr>
          <w:rStyle w:val="a3"/>
          <w:bCs/>
        </w:rPr>
        <w:t>-</w:t>
      </w:r>
      <w:proofErr w:type="spellStart"/>
      <w:r w:rsidRPr="00ED48A5">
        <w:rPr>
          <w:rStyle w:val="a3"/>
          <w:bCs/>
          <w:lang w:val="en-US"/>
        </w:rPr>
        <w:t>ast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ru</w:t>
      </w:r>
      <w:proofErr w:type="spellEnd"/>
      <w:r w:rsidR="008A0478" w:rsidRPr="00ED48A5">
        <w:rPr>
          <w:rStyle w:val="a3"/>
          <w:bCs/>
        </w:rPr>
        <w:t xml:space="preserve"> , </w:t>
      </w:r>
      <w:r w:rsidR="008A0478" w:rsidRPr="00ED48A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ED48A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1F5D7E" w:rsidRDefault="0060372A" w:rsidP="00A8268C">
      <w:pPr>
        <w:widowControl w:val="0"/>
        <w:ind w:firstLine="708"/>
        <w:jc w:val="both"/>
      </w:pPr>
      <w:r w:rsidRPr="00ED48A5">
        <w:t xml:space="preserve">Осмотр объектов продажи проводится </w:t>
      </w:r>
      <w:r w:rsidR="008A0478" w:rsidRPr="00ED48A5">
        <w:t xml:space="preserve">с </w:t>
      </w:r>
      <w:r w:rsidR="00AB0364">
        <w:t>05</w:t>
      </w:r>
      <w:r w:rsidR="008A0478" w:rsidRPr="00E81A89">
        <w:t>.</w:t>
      </w:r>
      <w:r w:rsidR="00A56839">
        <w:t>1</w:t>
      </w:r>
      <w:r w:rsidR="00AB0364">
        <w:t>2</w:t>
      </w:r>
      <w:r w:rsidR="008A0478" w:rsidRPr="00E81A89">
        <w:t>.202</w:t>
      </w:r>
      <w:r w:rsidR="006C29A5" w:rsidRPr="00E81A89">
        <w:t>4</w:t>
      </w:r>
      <w:r w:rsidR="008A0478" w:rsidRPr="00E81A89">
        <w:t xml:space="preserve"> по </w:t>
      </w:r>
      <w:r w:rsidR="00AB0364">
        <w:t>28</w:t>
      </w:r>
      <w:r w:rsidR="008A0478" w:rsidRPr="00E81A89">
        <w:t>.</w:t>
      </w:r>
      <w:r w:rsidR="00A56839">
        <w:t>1</w:t>
      </w:r>
      <w:r w:rsidR="00AB0364">
        <w:t>2</w:t>
      </w:r>
      <w:r w:rsidR="008A0478" w:rsidRPr="00E81A89">
        <w:t>.202</w:t>
      </w:r>
      <w:r w:rsidR="006C29A5" w:rsidRPr="00E81A89">
        <w:t>4</w:t>
      </w:r>
      <w:r w:rsidR="008A0478" w:rsidRPr="00ED48A5">
        <w:t xml:space="preserve"> </w:t>
      </w:r>
      <w:r w:rsidRPr="00ED48A5">
        <w:t>по предварительному</w:t>
      </w:r>
      <w:r w:rsidRPr="001F5D7E">
        <w:t xml:space="preserve"> согласованию с полном</w:t>
      </w:r>
      <w:r w:rsidR="009B2E66" w:rsidRPr="001F5D7E">
        <w:t>очными представителями</w:t>
      </w:r>
      <w:r w:rsidR="00A8268C" w:rsidRPr="001F5D7E">
        <w:t xml:space="preserve"> Продавца </w:t>
      </w:r>
      <w:r w:rsidR="00971843">
        <w:t>(тел. +7(473)</w:t>
      </w:r>
      <w:r w:rsidR="00630397">
        <w:t xml:space="preserve"> </w:t>
      </w:r>
      <w:r w:rsidR="00971843" w:rsidRPr="001F5D7E">
        <w:t>264-15-03</w:t>
      </w:r>
      <w:r w:rsidR="00971843" w:rsidRPr="00732A09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ind w:firstLine="709"/>
        <w:jc w:val="both"/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lastRenderedPageBreak/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 xml:space="preserve">Претендент, допущенный к участию в аукционе в электронной форме, приобретает </w:t>
      </w:r>
      <w:r w:rsidRPr="001F5D7E">
        <w:lastRenderedPageBreak/>
        <w:t>статус участника аукциона с момента оформления Продавцом протокола о признании претендентов участниками такой продажи.</w:t>
      </w: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</w:t>
      </w:r>
      <w:r w:rsidRPr="001F5D7E">
        <w:lastRenderedPageBreak/>
        <w:t>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61420"/>
    <w:rsid w:val="001C3CF0"/>
    <w:rsid w:val="001C6807"/>
    <w:rsid w:val="001D20AE"/>
    <w:rsid w:val="001D489A"/>
    <w:rsid w:val="001E214E"/>
    <w:rsid w:val="001F5D7E"/>
    <w:rsid w:val="001F6D5E"/>
    <w:rsid w:val="00220C87"/>
    <w:rsid w:val="00293252"/>
    <w:rsid w:val="002B59BA"/>
    <w:rsid w:val="002E39FC"/>
    <w:rsid w:val="003014E6"/>
    <w:rsid w:val="00343119"/>
    <w:rsid w:val="0035283A"/>
    <w:rsid w:val="00361724"/>
    <w:rsid w:val="003662B8"/>
    <w:rsid w:val="0037240E"/>
    <w:rsid w:val="00383BB7"/>
    <w:rsid w:val="003B5A4B"/>
    <w:rsid w:val="003D5F00"/>
    <w:rsid w:val="003E559E"/>
    <w:rsid w:val="003F7A31"/>
    <w:rsid w:val="0043537F"/>
    <w:rsid w:val="0043568B"/>
    <w:rsid w:val="0044290C"/>
    <w:rsid w:val="004648E2"/>
    <w:rsid w:val="004A281F"/>
    <w:rsid w:val="004D78F9"/>
    <w:rsid w:val="00513230"/>
    <w:rsid w:val="00513337"/>
    <w:rsid w:val="00542F9E"/>
    <w:rsid w:val="00580A4D"/>
    <w:rsid w:val="005918B1"/>
    <w:rsid w:val="005B56C5"/>
    <w:rsid w:val="0060122E"/>
    <w:rsid w:val="0060372A"/>
    <w:rsid w:val="006117F9"/>
    <w:rsid w:val="00612E74"/>
    <w:rsid w:val="00620976"/>
    <w:rsid w:val="00630397"/>
    <w:rsid w:val="0064372B"/>
    <w:rsid w:val="0068390F"/>
    <w:rsid w:val="006875A7"/>
    <w:rsid w:val="00693ABA"/>
    <w:rsid w:val="00695A2B"/>
    <w:rsid w:val="006B0CC7"/>
    <w:rsid w:val="006C1631"/>
    <w:rsid w:val="006C29A5"/>
    <w:rsid w:val="006D3240"/>
    <w:rsid w:val="006D3D8C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7E04A5"/>
    <w:rsid w:val="0080285E"/>
    <w:rsid w:val="008321B1"/>
    <w:rsid w:val="00871F37"/>
    <w:rsid w:val="00877B28"/>
    <w:rsid w:val="008A0478"/>
    <w:rsid w:val="008B3B90"/>
    <w:rsid w:val="008C3611"/>
    <w:rsid w:val="008D4EF1"/>
    <w:rsid w:val="009244AD"/>
    <w:rsid w:val="00940A48"/>
    <w:rsid w:val="0094738F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A13093"/>
    <w:rsid w:val="00A204DD"/>
    <w:rsid w:val="00A26934"/>
    <w:rsid w:val="00A301F2"/>
    <w:rsid w:val="00A56839"/>
    <w:rsid w:val="00A712BB"/>
    <w:rsid w:val="00A72372"/>
    <w:rsid w:val="00A8268C"/>
    <w:rsid w:val="00AA395D"/>
    <w:rsid w:val="00AB0364"/>
    <w:rsid w:val="00AB38BC"/>
    <w:rsid w:val="00AE5949"/>
    <w:rsid w:val="00AF572B"/>
    <w:rsid w:val="00B126CB"/>
    <w:rsid w:val="00B162EC"/>
    <w:rsid w:val="00B409E4"/>
    <w:rsid w:val="00B877F3"/>
    <w:rsid w:val="00B97B60"/>
    <w:rsid w:val="00BA15BA"/>
    <w:rsid w:val="00BA49E6"/>
    <w:rsid w:val="00BA7814"/>
    <w:rsid w:val="00BD26AF"/>
    <w:rsid w:val="00BE2938"/>
    <w:rsid w:val="00BF237F"/>
    <w:rsid w:val="00BF5ED9"/>
    <w:rsid w:val="00C0659B"/>
    <w:rsid w:val="00C31636"/>
    <w:rsid w:val="00C33EEF"/>
    <w:rsid w:val="00CA2C64"/>
    <w:rsid w:val="00CE3504"/>
    <w:rsid w:val="00D1437B"/>
    <w:rsid w:val="00D25167"/>
    <w:rsid w:val="00D303BE"/>
    <w:rsid w:val="00D338AC"/>
    <w:rsid w:val="00D60CC2"/>
    <w:rsid w:val="00D83E87"/>
    <w:rsid w:val="00D93B1C"/>
    <w:rsid w:val="00DA31EE"/>
    <w:rsid w:val="00DA476B"/>
    <w:rsid w:val="00DB74BD"/>
    <w:rsid w:val="00DC3BB5"/>
    <w:rsid w:val="00DC5AE9"/>
    <w:rsid w:val="00DD2474"/>
    <w:rsid w:val="00DE7ECC"/>
    <w:rsid w:val="00DF0F42"/>
    <w:rsid w:val="00E03B54"/>
    <w:rsid w:val="00E432C4"/>
    <w:rsid w:val="00E81A89"/>
    <w:rsid w:val="00E87825"/>
    <w:rsid w:val="00E9187D"/>
    <w:rsid w:val="00ED48A5"/>
    <w:rsid w:val="00EE2783"/>
    <w:rsid w:val="00EF74E2"/>
    <w:rsid w:val="00F33C83"/>
    <w:rsid w:val="00F63D19"/>
    <w:rsid w:val="00F64349"/>
    <w:rsid w:val="00F743C3"/>
    <w:rsid w:val="00F913E7"/>
    <w:rsid w:val="00F96F29"/>
    <w:rsid w:val="00FA2E25"/>
    <w:rsid w:val="00FD3CD0"/>
    <w:rsid w:val="00FD74AF"/>
    <w:rsid w:val="00FE3F3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4FC0-A78E-48C8-8740-A3BCC7A3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2024-03-25T12:53:00Z</cp:lastPrinted>
  <dcterms:created xsi:type="dcterms:W3CDTF">2024-03-25T11:24:00Z</dcterms:created>
  <dcterms:modified xsi:type="dcterms:W3CDTF">2024-12-02T09:43:00Z</dcterms:modified>
</cp:coreProperties>
</file>