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EE7" w:rsidRPr="00417600" w:rsidRDefault="00007EE7" w:rsidP="00B323A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417600">
        <w:rPr>
          <w:rFonts w:ascii="Times New Roman" w:eastAsia="Arial Unicode MS" w:hAnsi="Times New Roman" w:cs="Times New Roman"/>
          <w:b/>
          <w:sz w:val="28"/>
          <w:szCs w:val="28"/>
        </w:rPr>
        <w:t>Перечень</w:t>
      </w:r>
    </w:p>
    <w:p w:rsidR="001C68AA" w:rsidRDefault="00007EE7" w:rsidP="00B323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7600">
        <w:rPr>
          <w:rFonts w:ascii="Times New Roman" w:eastAsia="Arial Unicode MS" w:hAnsi="Times New Roman" w:cs="Times New Roman"/>
          <w:b/>
          <w:sz w:val="28"/>
          <w:szCs w:val="28"/>
        </w:rPr>
        <w:t xml:space="preserve">примерных вопросов для проведения </w:t>
      </w:r>
      <w:r w:rsidR="00612CD4">
        <w:rPr>
          <w:rFonts w:ascii="Times New Roman" w:eastAsia="Arial Unicode MS" w:hAnsi="Times New Roman" w:cs="Times New Roman"/>
          <w:b/>
          <w:sz w:val="28"/>
          <w:szCs w:val="28"/>
        </w:rPr>
        <w:t xml:space="preserve">конкурса на замещение должности начальника </w:t>
      </w:r>
      <w:bookmarkStart w:id="0" w:name="_GoBack"/>
      <w:bookmarkEnd w:id="0"/>
      <w:r w:rsidR="006073D1">
        <w:rPr>
          <w:rFonts w:ascii="Times New Roman" w:eastAsia="Calibri" w:hAnsi="Times New Roman" w:cs="Times New Roman"/>
          <w:b/>
          <w:sz w:val="28"/>
          <w:szCs w:val="28"/>
        </w:rPr>
        <w:t xml:space="preserve">отдела </w:t>
      </w:r>
      <w:r w:rsidR="00B42149">
        <w:rPr>
          <w:rFonts w:ascii="Times New Roman" w:eastAsia="Calibri" w:hAnsi="Times New Roman" w:cs="Times New Roman"/>
          <w:b/>
          <w:sz w:val="28"/>
          <w:szCs w:val="28"/>
        </w:rPr>
        <w:t xml:space="preserve">культурного наследия и технического контроля </w:t>
      </w:r>
      <w:r w:rsidRPr="00417600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округа  город Воронеж</w:t>
      </w:r>
    </w:p>
    <w:p w:rsidR="00007EE7" w:rsidRDefault="00007EE7" w:rsidP="00B323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072"/>
        <w:gridCol w:w="142"/>
      </w:tblGrid>
      <w:tr w:rsidR="00011412" w:rsidRPr="00011412" w:rsidTr="00B42149">
        <w:trPr>
          <w:trHeight w:val="1320"/>
        </w:trPr>
        <w:tc>
          <w:tcPr>
            <w:tcW w:w="9889" w:type="dxa"/>
            <w:gridSpan w:val="3"/>
            <w:hideMark/>
          </w:tcPr>
          <w:p w:rsidR="00011412" w:rsidRPr="00011412" w:rsidRDefault="00011412" w:rsidP="00B3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11412">
              <w:rPr>
                <w:rFonts w:ascii="Times New Roman" w:eastAsia="Times New Roman" w:hAnsi="Times New Roman" w:cs="Times New Roman"/>
                <w:b/>
                <w:bCs/>
                <w:color w:val="1D5586"/>
                <w:sz w:val="28"/>
                <w:szCs w:val="28"/>
                <w:lang w:eastAsia="ru-RU"/>
              </w:rPr>
              <w:t>I. Знание основных положений федерального и областного законодательства, нормативно-правовых актов городского округа город Воронеж, Воронежской области.</w:t>
            </w:r>
          </w:p>
        </w:tc>
      </w:tr>
      <w:tr w:rsidR="00011412" w:rsidRPr="00011412" w:rsidTr="00B42149">
        <w:trPr>
          <w:gridAfter w:val="1"/>
          <w:wAfter w:w="142" w:type="dxa"/>
        </w:trPr>
        <w:tc>
          <w:tcPr>
            <w:tcW w:w="675" w:type="dxa"/>
          </w:tcPr>
          <w:p w:rsidR="00011412" w:rsidRPr="00417600" w:rsidRDefault="00011412" w:rsidP="00B323A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hideMark/>
          </w:tcPr>
          <w:p w:rsidR="00011412" w:rsidRPr="00417600" w:rsidRDefault="00011412" w:rsidP="00B3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600">
              <w:rPr>
                <w:rFonts w:ascii="Times New Roman" w:hAnsi="Times New Roman" w:cs="Times New Roman"/>
                <w:sz w:val="28"/>
                <w:szCs w:val="28"/>
              </w:rPr>
              <w:t>Устав городского округа город Воронеж:</w:t>
            </w:r>
          </w:p>
          <w:p w:rsidR="00011412" w:rsidRPr="00417600" w:rsidRDefault="00011412" w:rsidP="00B323A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600">
              <w:rPr>
                <w:rFonts w:ascii="Times New Roman" w:hAnsi="Times New Roman" w:cs="Times New Roman"/>
                <w:sz w:val="28"/>
                <w:szCs w:val="28"/>
              </w:rPr>
              <w:t>экономическая основа местного самоуправления;</w:t>
            </w:r>
          </w:p>
          <w:p w:rsidR="00011412" w:rsidRPr="00417600" w:rsidRDefault="00011412" w:rsidP="00B323A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600">
              <w:rPr>
                <w:rFonts w:ascii="Times New Roman" w:hAnsi="Times New Roman" w:cs="Times New Roman"/>
                <w:sz w:val="28"/>
                <w:szCs w:val="28"/>
              </w:rPr>
              <w:t>состав муниципальной собственности городского округа город Воронеж;</w:t>
            </w:r>
          </w:p>
          <w:p w:rsidR="00011412" w:rsidRPr="00417600" w:rsidRDefault="00011412" w:rsidP="00B323A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600">
              <w:rPr>
                <w:rFonts w:ascii="Times New Roman" w:hAnsi="Times New Roman" w:cs="Times New Roman"/>
                <w:sz w:val="28"/>
                <w:szCs w:val="28"/>
              </w:rPr>
              <w:t>бюджетное устройство: доходна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17600">
              <w:rPr>
                <w:rFonts w:ascii="Times New Roman" w:hAnsi="Times New Roman" w:cs="Times New Roman"/>
                <w:sz w:val="28"/>
                <w:szCs w:val="28"/>
              </w:rPr>
              <w:t xml:space="preserve"> и расходная части</w:t>
            </w:r>
          </w:p>
        </w:tc>
      </w:tr>
      <w:tr w:rsidR="00011412" w:rsidRPr="00011412" w:rsidTr="00B42149">
        <w:trPr>
          <w:gridAfter w:val="1"/>
          <w:wAfter w:w="142" w:type="dxa"/>
        </w:trPr>
        <w:tc>
          <w:tcPr>
            <w:tcW w:w="675" w:type="dxa"/>
          </w:tcPr>
          <w:p w:rsidR="00011412" w:rsidRPr="00417600" w:rsidRDefault="00011412" w:rsidP="00B323A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hideMark/>
          </w:tcPr>
          <w:p w:rsidR="00011412" w:rsidRPr="00417600" w:rsidRDefault="00011412" w:rsidP="00B3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600">
              <w:rPr>
                <w:rFonts w:ascii="Times New Roman" w:hAnsi="Times New Roman" w:cs="Times New Roman"/>
                <w:sz w:val="28"/>
                <w:szCs w:val="28"/>
              </w:rPr>
              <w:t>Федеральный закон «О муниципальной службе в Российской Федерации», Закон Воронежской области «О муниципальной службе в Воронежской области»:</w:t>
            </w:r>
          </w:p>
          <w:p w:rsidR="00011412" w:rsidRPr="00E21090" w:rsidRDefault="00011412" w:rsidP="00B3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1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должность муниципальной службы: понятие, типология;</w:t>
            </w:r>
          </w:p>
          <w:p w:rsidR="00011412" w:rsidRPr="00E21090" w:rsidRDefault="00011412" w:rsidP="00B3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1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муниципальная служба, муниципальный служащий: понятия;</w:t>
            </w:r>
          </w:p>
          <w:p w:rsidR="00011412" w:rsidRPr="00E21090" w:rsidRDefault="00011412" w:rsidP="00B3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1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основные принципы муниципальной службы;</w:t>
            </w:r>
          </w:p>
          <w:p w:rsidR="00011412" w:rsidRPr="00E21090" w:rsidRDefault="00011412" w:rsidP="00B3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1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права, обязанности, гарантии для муниципальных служащих;</w:t>
            </w:r>
          </w:p>
          <w:p w:rsidR="00011412" w:rsidRPr="00E21090" w:rsidRDefault="00011412" w:rsidP="00B3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1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ограничения и запреты, связанные с муниципальной службой, ответственность муниципального служащего;</w:t>
            </w:r>
          </w:p>
          <w:p w:rsidR="00011412" w:rsidRPr="00417600" w:rsidRDefault="00011412" w:rsidP="00B3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1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конфликт интересов при прохождении муниципальной службы и способы его урегулирования.</w:t>
            </w:r>
          </w:p>
        </w:tc>
      </w:tr>
      <w:tr w:rsidR="00011412" w:rsidRPr="00011412" w:rsidTr="00B42149">
        <w:trPr>
          <w:gridAfter w:val="1"/>
          <w:wAfter w:w="142" w:type="dxa"/>
        </w:trPr>
        <w:tc>
          <w:tcPr>
            <w:tcW w:w="675" w:type="dxa"/>
          </w:tcPr>
          <w:p w:rsidR="00011412" w:rsidRPr="00417600" w:rsidRDefault="00011412" w:rsidP="00B323A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hideMark/>
          </w:tcPr>
          <w:p w:rsidR="00011412" w:rsidRPr="00417600" w:rsidRDefault="00011412" w:rsidP="00B3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«О порядке рассмотрения обращений граждан в РФ», порядок и сроки рассмотрения обращений граждан.</w:t>
            </w:r>
          </w:p>
        </w:tc>
      </w:tr>
      <w:tr w:rsidR="00011412" w:rsidRPr="00011412" w:rsidTr="00B42149">
        <w:trPr>
          <w:gridAfter w:val="1"/>
          <w:wAfter w:w="142" w:type="dxa"/>
        </w:trPr>
        <w:tc>
          <w:tcPr>
            <w:tcW w:w="675" w:type="dxa"/>
          </w:tcPr>
          <w:p w:rsidR="00011412" w:rsidRPr="00417600" w:rsidRDefault="00011412" w:rsidP="00B323A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hideMark/>
          </w:tcPr>
          <w:p w:rsidR="00011412" w:rsidRPr="00417600" w:rsidRDefault="00011412" w:rsidP="00B323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Законодательство Российской Федерации в сфере культуры.</w:t>
            </w:r>
          </w:p>
        </w:tc>
      </w:tr>
      <w:tr w:rsidR="00011412" w:rsidRPr="00011412" w:rsidTr="00B42149">
        <w:trPr>
          <w:gridAfter w:val="1"/>
          <w:wAfter w:w="142" w:type="dxa"/>
        </w:trPr>
        <w:tc>
          <w:tcPr>
            <w:tcW w:w="675" w:type="dxa"/>
          </w:tcPr>
          <w:p w:rsidR="00011412" w:rsidRPr="00417600" w:rsidRDefault="00011412" w:rsidP="00B323A5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011412" w:rsidRPr="00417600" w:rsidRDefault="00011412" w:rsidP="00B3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600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об управлении культуры администрации </w:t>
            </w:r>
            <w:r w:rsidR="00B42149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Воронеж.</w:t>
            </w:r>
          </w:p>
        </w:tc>
      </w:tr>
      <w:tr w:rsidR="00011412" w:rsidRPr="00011412" w:rsidTr="00B42149">
        <w:trPr>
          <w:gridAfter w:val="1"/>
          <w:wAfter w:w="142" w:type="dxa"/>
        </w:trPr>
        <w:tc>
          <w:tcPr>
            <w:tcW w:w="9747" w:type="dxa"/>
            <w:gridSpan w:val="2"/>
          </w:tcPr>
          <w:p w:rsidR="00011412" w:rsidRDefault="006073D1" w:rsidP="00B32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1D558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1D5586"/>
                <w:sz w:val="28"/>
                <w:szCs w:val="28"/>
                <w:lang w:val="en-US"/>
              </w:rPr>
              <w:t>II</w:t>
            </w:r>
            <w:r w:rsidRPr="006073D1">
              <w:rPr>
                <w:rFonts w:ascii="Times New Roman" w:eastAsia="Calibri" w:hAnsi="Times New Roman" w:cs="Times New Roman"/>
                <w:b/>
                <w:bCs/>
                <w:color w:val="1D5586"/>
                <w:sz w:val="28"/>
                <w:szCs w:val="28"/>
              </w:rPr>
              <w:t>. Вопросы, непосредственно связанные со сферой деятельности.</w:t>
            </w:r>
          </w:p>
          <w:p w:rsidR="006073D1" w:rsidRPr="00011412" w:rsidRDefault="006073D1" w:rsidP="00B323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1D5586"/>
                <w:sz w:val="28"/>
                <w:szCs w:val="28"/>
              </w:rPr>
            </w:pPr>
          </w:p>
        </w:tc>
      </w:tr>
      <w:tr w:rsidR="00011412" w:rsidRPr="00011412" w:rsidTr="00B42149">
        <w:trPr>
          <w:gridAfter w:val="1"/>
          <w:wAfter w:w="142" w:type="dxa"/>
        </w:trPr>
        <w:tc>
          <w:tcPr>
            <w:tcW w:w="675" w:type="dxa"/>
          </w:tcPr>
          <w:p w:rsidR="00011412" w:rsidRPr="00011412" w:rsidRDefault="00011412" w:rsidP="00B323A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011412" w:rsidRPr="00DA38F0" w:rsidRDefault="001743CE" w:rsidP="00B3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14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приоритетные направления развития сферы культуры </w:t>
            </w:r>
            <w:r w:rsidR="00B42149">
              <w:rPr>
                <w:rFonts w:ascii="Times New Roman" w:eastAsia="Calibri" w:hAnsi="Times New Roman" w:cs="Times New Roman"/>
                <w:sz w:val="28"/>
                <w:szCs w:val="28"/>
              </w:rPr>
              <w:t>Российской Федерации?</w:t>
            </w:r>
          </w:p>
        </w:tc>
      </w:tr>
      <w:tr w:rsidR="001743CE" w:rsidRPr="00011412" w:rsidTr="00B42149">
        <w:trPr>
          <w:gridAfter w:val="1"/>
          <w:wAfter w:w="142" w:type="dxa"/>
        </w:trPr>
        <w:tc>
          <w:tcPr>
            <w:tcW w:w="675" w:type="dxa"/>
          </w:tcPr>
          <w:p w:rsidR="001743CE" w:rsidRPr="00011412" w:rsidRDefault="001743CE" w:rsidP="00B323A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1743CE" w:rsidRPr="00B323A5" w:rsidRDefault="00B46BBC" w:rsidP="00B32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Основные функции и задачи отдела?</w:t>
            </w:r>
          </w:p>
        </w:tc>
      </w:tr>
      <w:tr w:rsidR="00B46BBC" w:rsidRPr="00011412" w:rsidTr="00B42149">
        <w:trPr>
          <w:gridAfter w:val="1"/>
          <w:wAfter w:w="142" w:type="dxa"/>
          <w:trHeight w:val="144"/>
        </w:trPr>
        <w:tc>
          <w:tcPr>
            <w:tcW w:w="675" w:type="dxa"/>
          </w:tcPr>
          <w:p w:rsidR="00B46BBC" w:rsidRPr="00011412" w:rsidRDefault="00B46BBC" w:rsidP="00B323A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B46BBC" w:rsidRPr="00B323A5" w:rsidRDefault="00B46BBC" w:rsidP="00B46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A38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Порядок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проведения текущего и капитального ремонта в подведомственных учреждениях?</w:t>
            </w:r>
          </w:p>
        </w:tc>
      </w:tr>
      <w:tr w:rsidR="00B46BBC" w:rsidRPr="00011412" w:rsidTr="0023172F">
        <w:trPr>
          <w:gridAfter w:val="1"/>
          <w:wAfter w:w="142" w:type="dxa"/>
          <w:trHeight w:val="250"/>
        </w:trPr>
        <w:tc>
          <w:tcPr>
            <w:tcW w:w="675" w:type="dxa"/>
          </w:tcPr>
          <w:p w:rsidR="00B46BBC" w:rsidRPr="00011412" w:rsidRDefault="00B46BBC" w:rsidP="00B323A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B46BBC" w:rsidRPr="00DA38F0" w:rsidRDefault="00B46BBC" w:rsidP="00B46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38F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Дайте определение понятию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антитеррористическая защищенность и категорирования объектов?</w:t>
            </w:r>
          </w:p>
        </w:tc>
      </w:tr>
      <w:tr w:rsidR="00B46BBC" w:rsidRPr="00011412" w:rsidTr="00B42149">
        <w:trPr>
          <w:gridAfter w:val="1"/>
          <w:wAfter w:w="142" w:type="dxa"/>
        </w:trPr>
        <w:tc>
          <w:tcPr>
            <w:tcW w:w="675" w:type="dxa"/>
          </w:tcPr>
          <w:p w:rsidR="00B46BBC" w:rsidRPr="00011412" w:rsidRDefault="00B46BBC" w:rsidP="00B323A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B46BBC" w:rsidRPr="00B46AC4" w:rsidRDefault="00B46BBC" w:rsidP="0052430F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2"/>
                <w:kern w:val="36"/>
                <w:sz w:val="28"/>
                <w:szCs w:val="28"/>
                <w:lang w:eastAsia="ru-RU"/>
              </w:rPr>
            </w:pPr>
            <w:r w:rsidRPr="00DA38F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Охарактеризуйте понятие «сохранение объекта культурного наследия»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Pr="00DA38F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B46BBC" w:rsidRPr="00011412" w:rsidTr="00B42149">
        <w:trPr>
          <w:gridAfter w:val="1"/>
          <w:wAfter w:w="142" w:type="dxa"/>
        </w:trPr>
        <w:tc>
          <w:tcPr>
            <w:tcW w:w="675" w:type="dxa"/>
          </w:tcPr>
          <w:p w:rsidR="00B46BBC" w:rsidRPr="00011412" w:rsidRDefault="00B46BBC" w:rsidP="00B323A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B46BBC" w:rsidRPr="00011412" w:rsidRDefault="00B46BBC" w:rsidP="005243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цели и задачи деятельности комиссии по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культурному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наследия городского округа город Воронеж?</w:t>
            </w:r>
          </w:p>
        </w:tc>
      </w:tr>
      <w:tr w:rsidR="00B46BBC" w:rsidRPr="00011412" w:rsidTr="00B42149">
        <w:trPr>
          <w:gridAfter w:val="1"/>
          <w:wAfter w:w="142" w:type="dxa"/>
        </w:trPr>
        <w:tc>
          <w:tcPr>
            <w:tcW w:w="675" w:type="dxa"/>
          </w:tcPr>
          <w:p w:rsidR="00B46BBC" w:rsidRPr="00011412" w:rsidRDefault="00B46BBC" w:rsidP="00B323A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B46BBC" w:rsidRPr="00B46AC4" w:rsidRDefault="00B46BBC" w:rsidP="0052430F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2"/>
                <w:kern w:val="36"/>
                <w:sz w:val="28"/>
                <w:szCs w:val="28"/>
                <w:lang w:eastAsia="ru-RU"/>
              </w:rPr>
            </w:pPr>
            <w:r w:rsidRPr="00B46AC4">
              <w:rPr>
                <w:rFonts w:ascii="Times New Roman" w:eastAsia="Times New Roman" w:hAnsi="Times New Roman" w:cs="Times New Roman"/>
                <w:bCs/>
                <w:color w:val="000000" w:themeColor="text1"/>
                <w:spacing w:val="2"/>
                <w:kern w:val="36"/>
                <w:sz w:val="28"/>
                <w:szCs w:val="28"/>
                <w:lang w:eastAsia="ru-RU"/>
              </w:rPr>
              <w:t>Порядок установки памятников, мемориальных досок и иных памятных знаков на территории городского округа город Воронеж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pacing w:val="2"/>
                <w:kern w:val="36"/>
                <w:sz w:val="28"/>
                <w:szCs w:val="28"/>
                <w:lang w:eastAsia="ru-RU"/>
              </w:rPr>
              <w:t>?</w:t>
            </w:r>
          </w:p>
        </w:tc>
      </w:tr>
      <w:tr w:rsidR="00B46BBC" w:rsidRPr="00011412" w:rsidTr="00B42149">
        <w:trPr>
          <w:gridAfter w:val="1"/>
          <w:wAfter w:w="142" w:type="dxa"/>
        </w:trPr>
        <w:tc>
          <w:tcPr>
            <w:tcW w:w="675" w:type="dxa"/>
          </w:tcPr>
          <w:p w:rsidR="00B46BBC" w:rsidRPr="00011412" w:rsidRDefault="00B46BBC" w:rsidP="00B323A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B46BBC" w:rsidRPr="00011412" w:rsidRDefault="00B46BBC" w:rsidP="00B46B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bdr w:val="none" w:sz="0" w:space="0" w:color="auto" w:frame="1"/>
                <w:lang w:eastAsia="ru-RU"/>
              </w:rPr>
              <w:t>Охарактеризуйте понятие популяризация объектов культурного и исторического наследия?</w:t>
            </w:r>
          </w:p>
        </w:tc>
      </w:tr>
      <w:tr w:rsidR="00B46BBC" w:rsidRPr="00011412" w:rsidTr="00B42149">
        <w:trPr>
          <w:gridAfter w:val="1"/>
          <w:wAfter w:w="142" w:type="dxa"/>
          <w:trHeight w:val="74"/>
        </w:trPr>
        <w:tc>
          <w:tcPr>
            <w:tcW w:w="675" w:type="dxa"/>
          </w:tcPr>
          <w:p w:rsidR="00B46BBC" w:rsidRPr="00011412" w:rsidRDefault="00B46BBC" w:rsidP="00B323A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B46BBC" w:rsidRPr="00011412" w:rsidRDefault="00B46BBC" w:rsidP="005243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направления деятельности муниципального бюджетного учреждения культуры Центр военно-патриотического воспитания «Музей-диорама» городского округа город Воронеж? </w:t>
            </w:r>
          </w:p>
        </w:tc>
      </w:tr>
      <w:tr w:rsidR="00B46BBC" w:rsidRPr="00011412" w:rsidTr="00B42149">
        <w:trPr>
          <w:gridAfter w:val="1"/>
          <w:wAfter w:w="142" w:type="dxa"/>
          <w:trHeight w:val="74"/>
        </w:trPr>
        <w:tc>
          <w:tcPr>
            <w:tcW w:w="675" w:type="dxa"/>
          </w:tcPr>
          <w:p w:rsidR="00B46BBC" w:rsidRPr="00011412" w:rsidRDefault="00B46BBC" w:rsidP="00B323A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</w:tcPr>
          <w:p w:rsidR="00B46BBC" w:rsidRPr="00011412" w:rsidRDefault="00B46BBC" w:rsidP="005243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1412"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>Назовите самые острые проблемы сферы культуры</w:t>
            </w:r>
            <w:r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 xml:space="preserve"> связанные с деятельностью по сохранению объектов культурного наследия?</w:t>
            </w:r>
          </w:p>
        </w:tc>
      </w:tr>
    </w:tbl>
    <w:p w:rsidR="00007EE7" w:rsidRDefault="00007EE7" w:rsidP="006073D1">
      <w:pPr>
        <w:spacing w:after="0" w:line="240" w:lineRule="auto"/>
        <w:ind w:firstLine="426"/>
        <w:jc w:val="both"/>
      </w:pPr>
    </w:p>
    <w:sectPr w:rsidR="00007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D676F"/>
    <w:multiLevelType w:val="multilevel"/>
    <w:tmpl w:val="A17ED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20E44"/>
    <w:multiLevelType w:val="multilevel"/>
    <w:tmpl w:val="F3989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586B04"/>
    <w:multiLevelType w:val="hybridMultilevel"/>
    <w:tmpl w:val="8764A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B0F7B"/>
    <w:multiLevelType w:val="multilevel"/>
    <w:tmpl w:val="082AA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970690"/>
    <w:multiLevelType w:val="multilevel"/>
    <w:tmpl w:val="FD22BF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17649"/>
    <w:multiLevelType w:val="hybridMultilevel"/>
    <w:tmpl w:val="373EC366"/>
    <w:lvl w:ilvl="0" w:tplc="D0085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07595"/>
    <w:multiLevelType w:val="hybridMultilevel"/>
    <w:tmpl w:val="7194D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7256D"/>
    <w:multiLevelType w:val="hybridMultilevel"/>
    <w:tmpl w:val="1EFAC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AB09DE"/>
    <w:multiLevelType w:val="hybridMultilevel"/>
    <w:tmpl w:val="7A547C0C"/>
    <w:lvl w:ilvl="0" w:tplc="D0085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233DD7"/>
    <w:multiLevelType w:val="multilevel"/>
    <w:tmpl w:val="3C1C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987957"/>
    <w:multiLevelType w:val="multilevel"/>
    <w:tmpl w:val="2DE87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"/>
  </w:num>
  <w:num w:numId="7">
    <w:abstractNumId w:val="10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A21"/>
    <w:rsid w:val="00007EE7"/>
    <w:rsid w:val="00011412"/>
    <w:rsid w:val="001468AD"/>
    <w:rsid w:val="001743CE"/>
    <w:rsid w:val="001C68AA"/>
    <w:rsid w:val="001F4E7A"/>
    <w:rsid w:val="0023172F"/>
    <w:rsid w:val="003E2A00"/>
    <w:rsid w:val="005D3A21"/>
    <w:rsid w:val="005F47A4"/>
    <w:rsid w:val="006073D1"/>
    <w:rsid w:val="00612CD4"/>
    <w:rsid w:val="00642398"/>
    <w:rsid w:val="006F72DE"/>
    <w:rsid w:val="0081066D"/>
    <w:rsid w:val="009B06AA"/>
    <w:rsid w:val="00B323A5"/>
    <w:rsid w:val="00B42149"/>
    <w:rsid w:val="00B46AC4"/>
    <w:rsid w:val="00B46BBC"/>
    <w:rsid w:val="00C10D30"/>
    <w:rsid w:val="00CC2223"/>
    <w:rsid w:val="00DA38F0"/>
    <w:rsid w:val="00F67341"/>
    <w:rsid w:val="00FD3C18"/>
    <w:rsid w:val="00FF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E7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EE7"/>
    <w:pPr>
      <w:spacing w:line="240" w:lineRule="auto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7EE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11412"/>
    <w:pPr>
      <w:spacing w:line="240" w:lineRule="auto"/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uiPriority w:val="20"/>
    <w:qFormat/>
    <w:rsid w:val="00B46AC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EE7"/>
    <w:pPr>
      <w:spacing w:after="200" w:line="276" w:lineRule="auto"/>
      <w:jc w:val="left"/>
    </w:pPr>
    <w:rPr>
      <w:rFonts w:asciiTheme="minorHAnsi" w:eastAsia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EE7"/>
    <w:pPr>
      <w:spacing w:line="240" w:lineRule="auto"/>
      <w:jc w:val="left"/>
    </w:pPr>
    <w:rPr>
      <w:rFonts w:asciiTheme="minorHAnsi" w:eastAsia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7EE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11412"/>
    <w:pPr>
      <w:spacing w:line="240" w:lineRule="auto"/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uiPriority w:val="20"/>
    <w:qFormat/>
    <w:rsid w:val="00B46A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B6651-D746-46FF-8472-246E7D5D9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Босенко В.В.</dc:creator>
  <cp:lastModifiedBy>Холюшкина И.Г.</cp:lastModifiedBy>
  <cp:revision>5</cp:revision>
  <dcterms:created xsi:type="dcterms:W3CDTF">2024-09-19T07:49:00Z</dcterms:created>
  <dcterms:modified xsi:type="dcterms:W3CDTF">2024-09-20T11:52:00Z</dcterms:modified>
</cp:coreProperties>
</file>