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0B" w:rsidRPr="00A1170B" w:rsidRDefault="00A1170B" w:rsidP="00A1170B">
      <w:pPr>
        <w:rPr>
          <w:b/>
          <w:bCs/>
        </w:rPr>
      </w:pPr>
      <w:bookmarkStart w:id="0" w:name="_GoBack"/>
      <w:r w:rsidRPr="00A1170B">
        <w:rPr>
          <w:b/>
          <w:bCs/>
        </w:rPr>
        <w:t>Гражданам доступна муниципальная услуга «Признание садового дома жилым домом и жилого дома садовым домом» посредством Единого портала государственных и муниципальных услуг в электронном формате.</w:t>
      </w:r>
    </w:p>
    <w:p w:rsidR="00A1170B" w:rsidRPr="00A1170B" w:rsidRDefault="00A1170B" w:rsidP="00A1170B">
      <w:r w:rsidRPr="00A1170B">
        <w:t>Структурное подразделение администрации, обеспечивающее предоставление муниципальной услуги, – управление жилищных отношений администрации городского округа город Воронеж.</w:t>
      </w:r>
    </w:p>
    <w:p w:rsidR="00A1170B" w:rsidRPr="00A1170B" w:rsidRDefault="00A1170B" w:rsidP="00A1170B">
      <w:r w:rsidRPr="00A1170B">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городского округа город Воронеж. Помимо заявителей за предоставлением муниципальной услуги могут обратиться их представители, обладающие соответствующими полномочиями на представление интересов заявителей.</w:t>
      </w:r>
    </w:p>
    <w:p w:rsidR="00A1170B" w:rsidRPr="00A1170B" w:rsidRDefault="00A1170B" w:rsidP="00A1170B">
      <w:r w:rsidRPr="00A1170B">
        <w:t>Результатом предоставления муниципальной услуги является направление (выдача) решения о признании садового дома жилым домом и жилого дома садовым домом.</w:t>
      </w:r>
    </w:p>
    <w:p w:rsidR="00A1170B" w:rsidRPr="00A1170B" w:rsidRDefault="00A1170B" w:rsidP="00A1170B">
      <w:r w:rsidRPr="00A1170B">
        <w:t>Также в рамках предоставления муниципальной услуги можно подать документы на получение дубликата решения о признании садового дома жилым домом и жилого дома садовым домом и исправление допущенных опечаток и (или) ошибок в выданных документах, являющихся результатом услуги. В данном случае по итогам оказания муниципальной услуги заявитель получает один из следующих документов:</w:t>
      </w:r>
    </w:p>
    <w:p w:rsidR="00A1170B" w:rsidRPr="00A1170B" w:rsidRDefault="00A1170B" w:rsidP="00A1170B">
      <w:pPr>
        <w:numPr>
          <w:ilvl w:val="0"/>
          <w:numId w:val="1"/>
        </w:numPr>
      </w:pPr>
      <w:r w:rsidRPr="00A1170B">
        <w:t>дубликат решения о признании садового дома жилым домом и жилого дома садовым домом;</w:t>
      </w:r>
    </w:p>
    <w:p w:rsidR="00A1170B" w:rsidRPr="00A1170B" w:rsidRDefault="00A1170B" w:rsidP="00A1170B">
      <w:pPr>
        <w:numPr>
          <w:ilvl w:val="0"/>
          <w:numId w:val="1"/>
        </w:numPr>
      </w:pPr>
      <w:r w:rsidRPr="00A1170B">
        <w:t>решение о признании садового дома жилым домом и жилого дома садовым домом с исправленными опечатками и (или) ошибками.</w:t>
      </w:r>
    </w:p>
    <w:p w:rsidR="00A1170B" w:rsidRPr="00A1170B" w:rsidRDefault="00A1170B" w:rsidP="00A1170B">
      <w:r w:rsidRPr="00A1170B">
        <w:t>Срок предоставления муниципальной услуги по признанию садового дома жилым домом и жилого дома садовым домом либо отказу в признании садового дома жилым домом и жилого дома садовым домом составляет не более 10 рабочих дней со дня поступления необходимых для получения услуги документов в управление жилищных отношений.</w:t>
      </w:r>
    </w:p>
    <w:p w:rsidR="00A1170B" w:rsidRPr="00A1170B" w:rsidRDefault="00A1170B" w:rsidP="00A1170B">
      <w:proofErr w:type="gramStart"/>
      <w:r w:rsidRPr="00A1170B">
        <w:t>Исчерпывающий перечень документов, необходимых для предоставления муниципальной услуги, оснований для отказа в приеме документов, а также оснований для отказа в предоставлении муниципальной услуги приведены в административном регламенте по предоставлению муниципальной услуги «Признание садового дома жилым домом и жилого дома садовым домом», утвержденном постановлением администрации городского округа город Воронеж от 19.05.2025 № 766.</w:t>
      </w:r>
      <w:proofErr w:type="gramEnd"/>
    </w:p>
    <w:p w:rsidR="00A1170B" w:rsidRPr="00A1170B" w:rsidRDefault="00A1170B" w:rsidP="00A1170B">
      <w:r w:rsidRPr="00A1170B">
        <w:t>Подать заявление на получение муниципальной услуги в электронной форме могут только зарегистрированные пользователи, имеющие подтвержденную учетную запись на Едином портале государственных и муниципальных услуг.</w:t>
      </w:r>
    </w:p>
    <w:p w:rsidR="00A1170B" w:rsidRPr="00A1170B" w:rsidRDefault="00A1170B" w:rsidP="00A1170B">
      <w:r w:rsidRPr="00A1170B">
        <w:t xml:space="preserve">Получение услуги в электронном формате осуществляется путем выбора нужного раздела, заполнения интерактивной формы заявления и прикрепления документов. В случае наличия затруднений в поиске интерактивной формы заявления необходимо воспользоваться поисковой строкой, расположенной на главной странице портала </w:t>
      </w:r>
      <w:proofErr w:type="spellStart"/>
      <w:r w:rsidRPr="00A1170B">
        <w:t>Госуслуг</w:t>
      </w:r>
      <w:proofErr w:type="spellEnd"/>
      <w:r w:rsidRPr="00A1170B">
        <w:t>.</w:t>
      </w:r>
    </w:p>
    <w:p w:rsidR="00A1170B" w:rsidRPr="00A1170B" w:rsidRDefault="00A1170B" w:rsidP="00A1170B">
      <w:r w:rsidRPr="00A1170B">
        <w:t xml:space="preserve">С полным перечнем массовых социально значимых услуг, предоставляемых администрацией городского округа город Воронеж, можно ознакомиться на сайте администрации городского </w:t>
      </w:r>
      <w:r w:rsidRPr="00A1170B">
        <w:lastRenderedPageBreak/>
        <w:t>округа город Воронеж в подразделе «Перечни муниципальных и государственных услуг» раздела «Муниципальные услуги» или пройти по </w:t>
      </w:r>
      <w:hyperlink r:id="rId6" w:history="1">
        <w:r w:rsidRPr="00A1170B">
          <w:rPr>
            <w:rStyle w:val="a3"/>
          </w:rPr>
          <w:t>ссылке.</w:t>
        </w:r>
      </w:hyperlink>
      <w:r w:rsidRPr="00A1170B">
        <w:t> В указанном перечне приведены ссылки на услуги, которыми можно воспользоваться для получения услуг на Едином портале государственных и муниципальных услуг.</w:t>
      </w:r>
    </w:p>
    <w:p w:rsidR="00A1170B" w:rsidRPr="00A1170B" w:rsidRDefault="00A1170B" w:rsidP="00A1170B">
      <w:r w:rsidRPr="00A1170B">
        <w:t>Основными преимуществами получения услуг в электронном виде являются:</w:t>
      </w:r>
    </w:p>
    <w:p w:rsidR="00A1170B" w:rsidRPr="00A1170B" w:rsidRDefault="00A1170B" w:rsidP="00A1170B">
      <w:pPr>
        <w:numPr>
          <w:ilvl w:val="0"/>
          <w:numId w:val="2"/>
        </w:numPr>
      </w:pPr>
      <w:r w:rsidRPr="00A1170B">
        <w:t>возможность подать заявление в удобное время и из любого места нахождения;</w:t>
      </w:r>
    </w:p>
    <w:p w:rsidR="00A1170B" w:rsidRPr="00A1170B" w:rsidRDefault="00A1170B" w:rsidP="00A1170B">
      <w:pPr>
        <w:numPr>
          <w:ilvl w:val="0"/>
          <w:numId w:val="2"/>
        </w:numPr>
      </w:pPr>
      <w:r w:rsidRPr="00A1170B">
        <w:t>виртуальное общение с чиновниками;</w:t>
      </w:r>
    </w:p>
    <w:p w:rsidR="00A1170B" w:rsidRPr="00A1170B" w:rsidRDefault="00A1170B" w:rsidP="00A1170B">
      <w:pPr>
        <w:numPr>
          <w:ilvl w:val="0"/>
          <w:numId w:val="2"/>
        </w:numPr>
      </w:pPr>
      <w:r w:rsidRPr="00A1170B">
        <w:t>исключение проблемы подачи неполного комплекта документов;</w:t>
      </w:r>
    </w:p>
    <w:p w:rsidR="00A1170B" w:rsidRPr="00A1170B" w:rsidRDefault="00A1170B" w:rsidP="00A1170B">
      <w:pPr>
        <w:numPr>
          <w:ilvl w:val="0"/>
          <w:numId w:val="2"/>
        </w:numPr>
      </w:pPr>
      <w:r w:rsidRPr="00A1170B">
        <w:t>получение уведомлений о ходе оказания услуги в личный кабинет;</w:t>
      </w:r>
    </w:p>
    <w:p w:rsidR="00A1170B" w:rsidRPr="00A1170B" w:rsidRDefault="00A1170B" w:rsidP="00A1170B">
      <w:pPr>
        <w:numPr>
          <w:ilvl w:val="0"/>
          <w:numId w:val="2"/>
        </w:numPr>
      </w:pPr>
      <w:r w:rsidRPr="00A1170B">
        <w:t>получение результата в электронном виде.</w:t>
      </w:r>
    </w:p>
    <w:bookmarkEnd w:id="0"/>
    <w:p w:rsidR="00845912" w:rsidRDefault="00845912"/>
    <w:sectPr w:rsidR="00845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33E83"/>
    <w:multiLevelType w:val="multilevel"/>
    <w:tmpl w:val="F72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F48F4"/>
    <w:multiLevelType w:val="multilevel"/>
    <w:tmpl w:val="071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0B"/>
    <w:rsid w:val="00845912"/>
    <w:rsid w:val="00A1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5453">
      <w:bodyDiv w:val="1"/>
      <w:marLeft w:val="0"/>
      <w:marRight w:val="0"/>
      <w:marTop w:val="0"/>
      <w:marBottom w:val="0"/>
      <w:divBdr>
        <w:top w:val="none" w:sz="0" w:space="0" w:color="auto"/>
        <w:left w:val="none" w:sz="0" w:space="0" w:color="auto"/>
        <w:bottom w:val="none" w:sz="0" w:space="0" w:color="auto"/>
        <w:right w:val="none" w:sz="0" w:space="0" w:color="auto"/>
      </w:divBdr>
      <w:divsChild>
        <w:div w:id="175927273">
          <w:marLeft w:val="0"/>
          <w:marRight w:val="0"/>
          <w:marTop w:val="0"/>
          <w:marBottom w:val="0"/>
          <w:divBdr>
            <w:top w:val="none" w:sz="0" w:space="0" w:color="auto"/>
            <w:left w:val="none" w:sz="0" w:space="0" w:color="auto"/>
            <w:bottom w:val="none" w:sz="0" w:space="0" w:color="auto"/>
            <w:right w:val="none" w:sz="0" w:space="0" w:color="auto"/>
          </w:divBdr>
        </w:div>
        <w:div w:id="732511043">
          <w:marLeft w:val="0"/>
          <w:marRight w:val="0"/>
          <w:marTop w:val="0"/>
          <w:marBottom w:val="0"/>
          <w:divBdr>
            <w:top w:val="none" w:sz="0" w:space="0" w:color="auto"/>
            <w:left w:val="none" w:sz="0" w:space="0" w:color="auto"/>
            <w:bottom w:val="none" w:sz="0" w:space="0" w:color="auto"/>
            <w:right w:val="none" w:sz="0" w:space="0" w:color="auto"/>
          </w:divBdr>
        </w:div>
      </w:divsChild>
    </w:div>
    <w:div w:id="1000233197">
      <w:bodyDiv w:val="1"/>
      <w:marLeft w:val="0"/>
      <w:marRight w:val="0"/>
      <w:marTop w:val="0"/>
      <w:marBottom w:val="0"/>
      <w:divBdr>
        <w:top w:val="none" w:sz="0" w:space="0" w:color="auto"/>
        <w:left w:val="none" w:sz="0" w:space="0" w:color="auto"/>
        <w:bottom w:val="none" w:sz="0" w:space="0" w:color="auto"/>
        <w:right w:val="none" w:sz="0" w:space="0" w:color="auto"/>
      </w:divBdr>
      <w:divsChild>
        <w:div w:id="792940242">
          <w:marLeft w:val="0"/>
          <w:marRight w:val="0"/>
          <w:marTop w:val="0"/>
          <w:marBottom w:val="0"/>
          <w:divBdr>
            <w:top w:val="none" w:sz="0" w:space="0" w:color="auto"/>
            <w:left w:val="none" w:sz="0" w:space="0" w:color="auto"/>
            <w:bottom w:val="none" w:sz="0" w:space="0" w:color="auto"/>
            <w:right w:val="none" w:sz="0" w:space="0" w:color="auto"/>
          </w:divBdr>
        </w:div>
        <w:div w:id="1274363626">
          <w:marLeft w:val="0"/>
          <w:marRight w:val="0"/>
          <w:marTop w:val="0"/>
          <w:marBottom w:val="0"/>
          <w:divBdr>
            <w:top w:val="none" w:sz="0" w:space="0" w:color="auto"/>
            <w:left w:val="none" w:sz="0" w:space="0" w:color="auto"/>
            <w:bottom w:val="none" w:sz="0" w:space="0" w:color="auto"/>
            <w:right w:val="none" w:sz="0" w:space="0" w:color="auto"/>
          </w:divBdr>
        </w:div>
      </w:divsChild>
    </w:div>
    <w:div w:id="13394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ronezh-r20.gosweb.gosuslugi.ru/ofitsialno/ekonomika/m_uslugi/perechn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Д.А.</dc:creator>
  <cp:lastModifiedBy>Коваль Д.А.</cp:lastModifiedBy>
  <cp:revision>1</cp:revision>
  <dcterms:created xsi:type="dcterms:W3CDTF">2025-06-05T14:35:00Z</dcterms:created>
  <dcterms:modified xsi:type="dcterms:W3CDTF">2025-06-05T14:36:00Z</dcterms:modified>
</cp:coreProperties>
</file>