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00573E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город Воронеж от 30.0</w:t>
      </w:r>
      <w:r w:rsidR="00F40D55">
        <w:rPr>
          <w:b/>
          <w:sz w:val="28"/>
          <w:szCs w:val="28"/>
        </w:rPr>
        <w:t>7</w:t>
      </w:r>
      <w:r w:rsidRPr="006D4CB2">
        <w:rPr>
          <w:b/>
          <w:sz w:val="28"/>
          <w:szCs w:val="28"/>
        </w:rPr>
        <w:t>.201</w:t>
      </w:r>
      <w:r w:rsidR="00F40D55">
        <w:rPr>
          <w:b/>
          <w:sz w:val="28"/>
          <w:szCs w:val="28"/>
        </w:rPr>
        <w:t>2</w:t>
      </w:r>
      <w:r w:rsidRPr="006D4CB2">
        <w:rPr>
          <w:b/>
          <w:sz w:val="28"/>
          <w:szCs w:val="28"/>
        </w:rPr>
        <w:t xml:space="preserve"> № </w:t>
      </w:r>
      <w:r w:rsidR="00F40D55">
        <w:rPr>
          <w:b/>
          <w:sz w:val="28"/>
          <w:szCs w:val="28"/>
        </w:rPr>
        <w:t>623</w:t>
      </w:r>
    </w:p>
    <w:p w:rsidR="00FD4CCE" w:rsidRPr="006D4CB2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FD4CCE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Default="00870F9A" w:rsidP="002A7E8B">
      <w:pPr>
        <w:pStyle w:val="ac"/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FF2FF3" w:rsidRPr="00870F9A">
        <w:rPr>
          <w:sz w:val="28"/>
          <w:szCs w:val="28"/>
        </w:rPr>
        <w:t xml:space="preserve">нести в </w:t>
      </w:r>
      <w:r w:rsidR="00FF2FF3" w:rsidRPr="00870F9A">
        <w:rPr>
          <w:color w:val="000000"/>
          <w:sz w:val="28"/>
          <w:szCs w:val="28"/>
        </w:rPr>
        <w:t>постановление администрации городского округа город Воронеж от 30.0</w:t>
      </w:r>
      <w:r w:rsidR="00F40D55" w:rsidRPr="00870F9A">
        <w:rPr>
          <w:color w:val="000000"/>
          <w:sz w:val="28"/>
          <w:szCs w:val="28"/>
        </w:rPr>
        <w:t>7</w:t>
      </w:r>
      <w:r w:rsidR="00FF2FF3" w:rsidRPr="00870F9A">
        <w:rPr>
          <w:color w:val="000000"/>
          <w:sz w:val="28"/>
          <w:szCs w:val="28"/>
        </w:rPr>
        <w:t>.201</w:t>
      </w:r>
      <w:r w:rsidR="00F40D55" w:rsidRPr="00870F9A">
        <w:rPr>
          <w:color w:val="000000"/>
          <w:sz w:val="28"/>
          <w:szCs w:val="28"/>
        </w:rPr>
        <w:t>2</w:t>
      </w:r>
      <w:r w:rsidR="00FF2FF3" w:rsidRPr="00870F9A">
        <w:rPr>
          <w:color w:val="000000"/>
          <w:sz w:val="28"/>
          <w:szCs w:val="28"/>
        </w:rPr>
        <w:t xml:space="preserve"> № </w:t>
      </w:r>
      <w:r w:rsidR="00F40D55" w:rsidRPr="00870F9A">
        <w:rPr>
          <w:color w:val="000000"/>
          <w:sz w:val="28"/>
          <w:szCs w:val="28"/>
        </w:rPr>
        <w:t>623</w:t>
      </w:r>
      <w:r w:rsidR="00FF2FF3" w:rsidRPr="00870F9A">
        <w:rPr>
          <w:color w:val="000000"/>
          <w:sz w:val="28"/>
          <w:szCs w:val="28"/>
        </w:rPr>
        <w:t xml:space="preserve"> «</w:t>
      </w:r>
      <w:r w:rsidR="006008D3" w:rsidRPr="00870F9A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B025DB" w:rsidRPr="00870F9A">
        <w:rPr>
          <w:sz w:val="28"/>
          <w:szCs w:val="28"/>
        </w:rPr>
        <w:t>Выдача разрешения на ввод объекта в эксплуатацию</w:t>
      </w:r>
      <w:r w:rsidR="006008D3" w:rsidRPr="00870F9A">
        <w:rPr>
          <w:sz w:val="28"/>
          <w:szCs w:val="28"/>
        </w:rPr>
        <w:t>»</w:t>
      </w:r>
      <w:r w:rsidR="00884EED" w:rsidRPr="00870F9A">
        <w:rPr>
          <w:sz w:val="28"/>
          <w:szCs w:val="28"/>
        </w:rPr>
        <w:t xml:space="preserve"> </w:t>
      </w:r>
      <w:r w:rsidR="00FF2FF3" w:rsidRPr="00870F9A">
        <w:rPr>
          <w:color w:val="000000"/>
          <w:sz w:val="28"/>
          <w:szCs w:val="28"/>
        </w:rPr>
        <w:t>следующие изменения:</w:t>
      </w:r>
    </w:p>
    <w:p w:rsidR="00A22279" w:rsidRDefault="00F939FB" w:rsidP="007E6C0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70F9A" w:rsidRPr="001D13C0">
        <w:rPr>
          <w:color w:val="000000"/>
          <w:sz w:val="28"/>
          <w:szCs w:val="28"/>
        </w:rPr>
        <w:t xml:space="preserve">твердить прилагаемые изменения в </w:t>
      </w:r>
      <w:r w:rsidR="00870F9A" w:rsidRPr="001D13C0">
        <w:rPr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870F9A">
        <w:rPr>
          <w:sz w:val="28"/>
          <w:szCs w:val="28"/>
        </w:rPr>
        <w:t xml:space="preserve"> «</w:t>
      </w:r>
      <w:r w:rsidR="00870F9A" w:rsidRPr="00870F9A">
        <w:rPr>
          <w:sz w:val="28"/>
          <w:szCs w:val="28"/>
        </w:rPr>
        <w:t>Выдача разрешения на ввод объекта в эксплуатацию</w:t>
      </w:r>
      <w:r w:rsidR="00870F9A" w:rsidRPr="001D13C0">
        <w:rPr>
          <w:sz w:val="28"/>
          <w:szCs w:val="28"/>
        </w:rPr>
        <w:t>».</w:t>
      </w:r>
    </w:p>
    <w:p w:rsidR="00124F10" w:rsidRDefault="00124F10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A4FCC" w:rsidRPr="001D13C0">
        <w:rPr>
          <w:sz w:val="28"/>
          <w:szCs w:val="28"/>
        </w:rPr>
        <w:t xml:space="preserve">Настоящее постановление вступает в силу в день </w:t>
      </w:r>
      <w:r w:rsidR="002A4FCC">
        <w:rPr>
          <w:sz w:val="28"/>
          <w:szCs w:val="28"/>
        </w:rPr>
        <w:t xml:space="preserve">его </w:t>
      </w:r>
      <w:r w:rsidR="002A4FCC" w:rsidRPr="001D13C0">
        <w:rPr>
          <w:sz w:val="28"/>
          <w:szCs w:val="28"/>
        </w:rPr>
        <w:t xml:space="preserve">опубликования в </w:t>
      </w:r>
      <w:r w:rsidR="002A4FCC">
        <w:rPr>
          <w:sz w:val="28"/>
          <w:szCs w:val="28"/>
        </w:rPr>
        <w:t>сетевом издании</w:t>
      </w:r>
      <w:r w:rsidR="002A4FCC" w:rsidRPr="001D13C0">
        <w:rPr>
          <w:sz w:val="28"/>
          <w:szCs w:val="28"/>
        </w:rPr>
        <w:t xml:space="preserve"> «Берег</w:t>
      </w:r>
      <w:r w:rsidR="002A4FCC">
        <w:rPr>
          <w:sz w:val="28"/>
          <w:szCs w:val="28"/>
        </w:rPr>
        <w:t>-Воронеж</w:t>
      </w:r>
      <w:r w:rsidR="002A4FCC" w:rsidRPr="001D13C0">
        <w:rPr>
          <w:sz w:val="28"/>
          <w:szCs w:val="28"/>
        </w:rPr>
        <w:t>»</w:t>
      </w:r>
      <w:r w:rsidR="002A4FCC">
        <w:rPr>
          <w:sz w:val="28"/>
          <w:szCs w:val="28"/>
        </w:rPr>
        <w:t xml:space="preserve"> (</w:t>
      </w:r>
      <w:r w:rsidR="002A4FCC">
        <w:rPr>
          <w:sz w:val="28"/>
          <w:szCs w:val="28"/>
          <w:lang w:val="en-US"/>
        </w:rPr>
        <w:t>www</w:t>
      </w:r>
      <w:r w:rsidR="002A4FCC" w:rsidRPr="003B517F">
        <w:rPr>
          <w:sz w:val="28"/>
          <w:szCs w:val="28"/>
        </w:rPr>
        <w:t>.</w:t>
      </w:r>
      <w:r w:rsidR="002A4FCC">
        <w:rPr>
          <w:sz w:val="28"/>
          <w:szCs w:val="28"/>
          <w:lang w:val="en-US"/>
        </w:rPr>
        <w:t>beregvrn</w:t>
      </w:r>
      <w:r w:rsidR="002A4FCC" w:rsidRPr="003B517F">
        <w:rPr>
          <w:sz w:val="28"/>
          <w:szCs w:val="28"/>
        </w:rPr>
        <w:t>.</w:t>
      </w:r>
      <w:r w:rsidR="002A4FCC">
        <w:rPr>
          <w:sz w:val="28"/>
          <w:szCs w:val="28"/>
          <w:lang w:val="en-US"/>
        </w:rPr>
        <w:t>ru</w:t>
      </w:r>
      <w:r w:rsidR="002A4FCC" w:rsidRPr="003B51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6F11" w:rsidRDefault="00FB6F11" w:rsidP="00B025DB">
      <w:pPr>
        <w:pStyle w:val="ac"/>
        <w:adjustRightInd w:val="0"/>
        <w:spacing w:line="360" w:lineRule="auto"/>
        <w:ind w:left="709"/>
        <w:jc w:val="both"/>
        <w:rPr>
          <w:color w:val="000000"/>
          <w:sz w:val="16"/>
          <w:szCs w:val="28"/>
        </w:rPr>
      </w:pPr>
    </w:p>
    <w:p w:rsidR="00453F19" w:rsidRDefault="00453F19" w:rsidP="007C6455">
      <w:pPr>
        <w:pStyle w:val="ac"/>
        <w:adjustRightInd w:val="0"/>
        <w:spacing w:line="360" w:lineRule="auto"/>
        <w:ind w:left="709"/>
        <w:jc w:val="both"/>
        <w:rPr>
          <w:color w:val="000000"/>
          <w:sz w:val="16"/>
          <w:szCs w:val="28"/>
        </w:rPr>
      </w:pPr>
    </w:p>
    <w:p w:rsidR="00472EC6" w:rsidRDefault="00472EC6" w:rsidP="007C6455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16"/>
          <w:szCs w:val="28"/>
        </w:rPr>
      </w:pPr>
    </w:p>
    <w:p w:rsidR="00870F9A" w:rsidRDefault="00870F9A" w:rsidP="007C6455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16"/>
          <w:szCs w:val="28"/>
        </w:rPr>
      </w:pPr>
    </w:p>
    <w:p w:rsidR="00697F9A" w:rsidRDefault="00697F9A" w:rsidP="00697F9A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697F9A" w:rsidRDefault="00697F9A" w:rsidP="00697F9A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22266" w:rsidRPr="00623BFC" w:rsidRDefault="00697F9A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       </w:t>
      </w:r>
      <w:r w:rsidR="007C6455">
        <w:rPr>
          <w:sz w:val="28"/>
          <w:szCs w:val="28"/>
        </w:rPr>
        <w:t xml:space="preserve">               </w:t>
      </w:r>
      <w:r w:rsidR="007C6455" w:rsidRPr="00693DFB">
        <w:rPr>
          <w:sz w:val="28"/>
          <w:szCs w:val="28"/>
        </w:rPr>
        <w:t xml:space="preserve">  </w:t>
      </w:r>
      <w:r w:rsidR="00472EC6">
        <w:rPr>
          <w:sz w:val="28"/>
          <w:szCs w:val="28"/>
        </w:rPr>
        <w:t>С.А. Петрин</w:t>
      </w:r>
    </w:p>
    <w:p w:rsidR="00305FAD" w:rsidRPr="00623BFC" w:rsidRDefault="00305FAD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305FAD" w:rsidRPr="00623BFC" w:rsidRDefault="00305FAD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305FAD" w:rsidRPr="00623BFC" w:rsidRDefault="00305FAD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305FAD" w:rsidRPr="00623BFC" w:rsidRDefault="00305FAD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tbl>
      <w:tblPr>
        <w:tblStyle w:val="1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511CE" w:rsidRPr="009511CE" w:rsidTr="006D71C1">
        <w:tc>
          <w:tcPr>
            <w:tcW w:w="4785" w:type="dxa"/>
          </w:tcPr>
          <w:p w:rsidR="009511CE" w:rsidRPr="009511CE" w:rsidRDefault="009511CE" w:rsidP="009511CE">
            <w:pPr>
              <w:widowControl w:val="0"/>
              <w:jc w:val="center"/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lastRenderedPageBreak/>
              <w:t>УТВЕРЖДЕНЫ</w:t>
            </w:r>
          </w:p>
          <w:p w:rsidR="009511CE" w:rsidRPr="009511CE" w:rsidRDefault="009511CE" w:rsidP="009511CE">
            <w:pPr>
              <w:widowControl w:val="0"/>
              <w:jc w:val="center"/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>постановлением администрации</w:t>
            </w:r>
          </w:p>
          <w:p w:rsidR="009511CE" w:rsidRPr="009511CE" w:rsidRDefault="009511CE" w:rsidP="009511CE">
            <w:pPr>
              <w:widowControl w:val="0"/>
              <w:jc w:val="center"/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 xml:space="preserve">   городского округа город Воронеж</w:t>
            </w:r>
          </w:p>
          <w:p w:rsidR="009511CE" w:rsidRPr="009511CE" w:rsidRDefault="009511CE" w:rsidP="009511CE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 xml:space="preserve">   от__________________№________</w:t>
            </w:r>
          </w:p>
        </w:tc>
      </w:tr>
    </w:tbl>
    <w:p w:rsidR="009511CE" w:rsidRPr="009511CE" w:rsidRDefault="009511CE" w:rsidP="009511CE">
      <w:pPr>
        <w:widowControl w:val="0"/>
        <w:jc w:val="center"/>
        <w:rPr>
          <w:sz w:val="28"/>
          <w:szCs w:val="28"/>
        </w:rPr>
      </w:pPr>
    </w:p>
    <w:p w:rsidR="009511CE" w:rsidRPr="009511CE" w:rsidRDefault="009511CE" w:rsidP="009511CE">
      <w:pPr>
        <w:widowControl w:val="0"/>
        <w:jc w:val="center"/>
        <w:rPr>
          <w:sz w:val="28"/>
          <w:szCs w:val="28"/>
        </w:rPr>
      </w:pPr>
    </w:p>
    <w:p w:rsidR="009511CE" w:rsidRPr="009511CE" w:rsidRDefault="009511CE" w:rsidP="009511CE">
      <w:pPr>
        <w:adjustRightInd w:val="0"/>
        <w:jc w:val="center"/>
        <w:rPr>
          <w:b/>
          <w:color w:val="000000"/>
          <w:sz w:val="28"/>
          <w:szCs w:val="28"/>
        </w:rPr>
      </w:pPr>
      <w:r w:rsidRPr="009511CE">
        <w:rPr>
          <w:b/>
          <w:color w:val="000000"/>
          <w:sz w:val="28"/>
          <w:szCs w:val="28"/>
        </w:rPr>
        <w:t xml:space="preserve">ИЗМЕНЕНИЯ </w:t>
      </w:r>
    </w:p>
    <w:p w:rsidR="009511CE" w:rsidRPr="009511CE" w:rsidRDefault="009511CE" w:rsidP="009511CE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9511CE">
        <w:rPr>
          <w:rFonts w:eastAsia="Times New Roman"/>
          <w:b/>
          <w:color w:val="000000"/>
          <w:sz w:val="28"/>
          <w:szCs w:val="28"/>
        </w:rPr>
        <w:t xml:space="preserve">В </w:t>
      </w:r>
      <w:r w:rsidRPr="009511CE">
        <w:rPr>
          <w:rFonts w:eastAsia="Times New Roman"/>
          <w:b/>
          <w:sz w:val="28"/>
          <w:szCs w:val="28"/>
        </w:rPr>
        <w:t>АДМИНИСТРАТИВНЫЙ  РЕГЛАМЕНТ</w:t>
      </w:r>
    </w:p>
    <w:p w:rsidR="009511CE" w:rsidRPr="009511CE" w:rsidRDefault="009511CE" w:rsidP="009511CE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9511CE">
        <w:rPr>
          <w:rFonts w:eastAsia="Times New Roman"/>
          <w:b/>
          <w:sz w:val="28"/>
          <w:szCs w:val="28"/>
        </w:rPr>
        <w:t>АДМИНИСТРАЦИИ  ГОРОДСКОГО  ОКРУГА  ГОРОД  ВОРОНЕЖ</w:t>
      </w:r>
    </w:p>
    <w:p w:rsidR="009511CE" w:rsidRPr="009511CE" w:rsidRDefault="009511CE" w:rsidP="009511CE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9511CE">
        <w:rPr>
          <w:rFonts w:eastAsia="Times New Roman"/>
          <w:b/>
          <w:sz w:val="28"/>
          <w:szCs w:val="28"/>
        </w:rPr>
        <w:t>ПО  ПРЕДОСТАВЛЕНИЮ  МУНИЦИПАЛЬНОЙ  УСЛУГИ</w:t>
      </w:r>
    </w:p>
    <w:p w:rsidR="009511CE" w:rsidRPr="009511CE" w:rsidRDefault="009511CE" w:rsidP="009511CE">
      <w:pPr>
        <w:suppressAutoHyphens/>
        <w:spacing w:line="228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9511CE">
        <w:rPr>
          <w:rFonts w:eastAsia="Times New Roman"/>
          <w:b/>
          <w:sz w:val="28"/>
          <w:szCs w:val="28"/>
        </w:rPr>
        <w:t>«ВЫДАЧА РАЗРЕШЕНИЯ НА ВВОД ОБЪЕКТА В ЭКСПЛУАТАЦИЮ</w:t>
      </w:r>
      <w:r w:rsidRPr="009511CE">
        <w:rPr>
          <w:rFonts w:ascii="Calibri" w:eastAsia="Times New Roman" w:hAnsi="Calibri" w:cs="Calibri"/>
          <w:b/>
          <w:sz w:val="28"/>
          <w:szCs w:val="28"/>
        </w:rPr>
        <w:t>»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1CE" w:rsidRPr="009511CE" w:rsidRDefault="009511CE" w:rsidP="002A7E8B">
      <w:pPr>
        <w:numPr>
          <w:ilvl w:val="1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 xml:space="preserve">В разделе </w:t>
      </w:r>
      <w:r w:rsidRPr="009511CE">
        <w:rPr>
          <w:rFonts w:eastAsia="Times New Roman"/>
          <w:sz w:val="28"/>
          <w:szCs w:val="28"/>
          <w:lang w:val="en-US"/>
        </w:rPr>
        <w:t>II</w:t>
      </w:r>
      <w:r w:rsidRPr="009511CE"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9511CE">
        <w:rPr>
          <w:sz w:val="28"/>
          <w:szCs w:val="28"/>
        </w:rPr>
        <w:t xml:space="preserve"> Административного регламента администрации городского округа город Воронеж по предоставлению муниципальной услуги </w:t>
      </w:r>
      <w:r w:rsidRPr="009511CE">
        <w:rPr>
          <w:rFonts w:eastAsia="Calibri"/>
          <w:sz w:val="28"/>
          <w:szCs w:val="28"/>
        </w:rPr>
        <w:t>«</w:t>
      </w:r>
      <w:r w:rsidRPr="009511CE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Pr="009511CE">
        <w:rPr>
          <w:bCs/>
          <w:sz w:val="28"/>
          <w:szCs w:val="28"/>
        </w:rPr>
        <w:t>»</w:t>
      </w:r>
      <w:r w:rsidRPr="009511CE">
        <w:rPr>
          <w:sz w:val="28"/>
          <w:szCs w:val="28"/>
        </w:rPr>
        <w:t xml:space="preserve"> (далее – Административный регламент):</w:t>
      </w:r>
    </w:p>
    <w:p w:rsidR="009511CE" w:rsidRPr="009511CE" w:rsidRDefault="009511CE" w:rsidP="002A7E8B">
      <w:pPr>
        <w:numPr>
          <w:ilvl w:val="1"/>
          <w:numId w:val="3"/>
        </w:numPr>
        <w:tabs>
          <w:tab w:val="left" w:pos="851"/>
        </w:tabs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Подраздел 2.3 «Результат предоставления муниципальной услуги» дополнить пунктом 2.3.8 следующего содержания: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 xml:space="preserve">«2.3.8. </w:t>
      </w:r>
      <w:r w:rsidRPr="009511CE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</w:t>
      </w:r>
      <w:proofErr w:type="gramStart"/>
      <w:r w:rsidRPr="009511CE">
        <w:rPr>
          <w:sz w:val="28"/>
          <w:szCs w:val="28"/>
        </w:rPr>
        <w:t>.</w:t>
      </w:r>
      <w:r w:rsidRPr="009511CE">
        <w:rPr>
          <w:rFonts w:eastAsia="Times New Roman"/>
          <w:sz w:val="28"/>
          <w:szCs w:val="28"/>
        </w:rPr>
        <w:t>».</w:t>
      </w:r>
      <w:proofErr w:type="gramEnd"/>
    </w:p>
    <w:p w:rsidR="009511CE" w:rsidRPr="009511CE" w:rsidRDefault="009511CE" w:rsidP="002A7E8B">
      <w:pPr>
        <w:numPr>
          <w:ilvl w:val="1"/>
          <w:numId w:val="3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В подразделе 2.8 «Исчерпывающий перечень оснований для приостановления или отказа в предоставлении муниципальной услуги»:</w:t>
      </w:r>
    </w:p>
    <w:p w:rsidR="009511CE" w:rsidRPr="009511CE" w:rsidRDefault="009511CE" w:rsidP="002A7E8B">
      <w:pPr>
        <w:numPr>
          <w:ilvl w:val="2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В пункте 2.8.2:</w:t>
      </w:r>
    </w:p>
    <w:p w:rsidR="009511CE" w:rsidRPr="009511CE" w:rsidRDefault="009511CE" w:rsidP="002A7E8B">
      <w:pPr>
        <w:numPr>
          <w:ilvl w:val="3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Подпункт «в» </w:t>
      </w:r>
      <w:r w:rsidRPr="009511CE">
        <w:rPr>
          <w:color w:val="000000"/>
          <w:sz w:val="28"/>
          <w:szCs w:val="28"/>
        </w:rPr>
        <w:t>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9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3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 Подпункт «г» </w:t>
      </w:r>
      <w:r w:rsidRPr="009511CE">
        <w:rPr>
          <w:color w:val="000000"/>
          <w:sz w:val="28"/>
          <w:szCs w:val="28"/>
        </w:rPr>
        <w:t>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r w:rsidRPr="009511CE">
        <w:rPr>
          <w:sz w:val="28"/>
          <w:szCs w:val="28"/>
        </w:rPr>
        <w:lastRenderedPageBreak/>
        <w:t xml:space="preserve">случаев изменения площади объекта капитального строительства, протяженности линейного объекта в соответствии с </w:t>
      </w:r>
      <w:hyperlink r:id="rId10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В пункте 2.8.3:</w:t>
      </w:r>
    </w:p>
    <w:p w:rsidR="009511CE" w:rsidRPr="009511CE" w:rsidRDefault="009511CE" w:rsidP="002A7E8B">
      <w:pPr>
        <w:numPr>
          <w:ilvl w:val="3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Подпункт «в» </w:t>
      </w:r>
      <w:r w:rsidRPr="009511CE">
        <w:rPr>
          <w:color w:val="000000"/>
          <w:sz w:val="28"/>
          <w:szCs w:val="28"/>
        </w:rPr>
        <w:t>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1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3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Подпункт «г» </w:t>
      </w:r>
      <w:r w:rsidRPr="009511CE">
        <w:rPr>
          <w:color w:val="000000"/>
          <w:sz w:val="28"/>
          <w:szCs w:val="28"/>
        </w:rPr>
        <w:t>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2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0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В разделе </w:t>
      </w:r>
      <w:r w:rsidRPr="009511CE">
        <w:rPr>
          <w:sz w:val="28"/>
          <w:szCs w:val="28"/>
          <w:lang w:val="en-US"/>
        </w:rPr>
        <w:t>III</w:t>
      </w:r>
      <w:r w:rsidRPr="009511CE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регламента:</w:t>
      </w:r>
    </w:p>
    <w:p w:rsidR="009511CE" w:rsidRPr="009511CE" w:rsidRDefault="009511CE" w:rsidP="002A7E8B">
      <w:pPr>
        <w:numPr>
          <w:ilvl w:val="1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color w:val="000000"/>
          <w:sz w:val="28"/>
          <w:szCs w:val="28"/>
        </w:rPr>
        <w:t>В пункте 3.3.2 подраздела 3.3 «</w:t>
      </w:r>
      <w:r w:rsidRPr="009511CE">
        <w:rPr>
          <w:bCs/>
          <w:sz w:val="28"/>
          <w:szCs w:val="28"/>
        </w:rPr>
        <w:t>Описание 1 варианта предоставления муниципальной услуги</w:t>
      </w:r>
      <w:r w:rsidRPr="009511CE">
        <w:rPr>
          <w:color w:val="000000"/>
          <w:sz w:val="28"/>
          <w:szCs w:val="28"/>
        </w:rPr>
        <w:t>»: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четвертый </w:t>
      </w:r>
      <w:r w:rsidRPr="009511CE">
        <w:rPr>
          <w:color w:val="000000"/>
          <w:sz w:val="28"/>
          <w:szCs w:val="28"/>
        </w:rPr>
        <w:t>подпункта 3.3.2.22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в)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</w:t>
      </w:r>
      <w:r w:rsidRPr="009511CE">
        <w:rPr>
          <w:sz w:val="28"/>
          <w:szCs w:val="28"/>
        </w:rPr>
        <w:lastRenderedPageBreak/>
        <w:t xml:space="preserve">линейного объекта в соответствии с </w:t>
      </w:r>
      <w:hyperlink r:id="rId13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пятый </w:t>
      </w:r>
      <w:r w:rsidRPr="009511CE">
        <w:rPr>
          <w:color w:val="000000"/>
          <w:sz w:val="28"/>
          <w:szCs w:val="28"/>
        </w:rPr>
        <w:t>подпункта 3.3.2.22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г)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4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четвертый </w:t>
      </w:r>
      <w:r w:rsidRPr="009511CE">
        <w:rPr>
          <w:color w:val="000000"/>
          <w:sz w:val="28"/>
          <w:szCs w:val="28"/>
        </w:rPr>
        <w:t>подпункта 3.3.2.23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5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пятый </w:t>
      </w:r>
      <w:r w:rsidRPr="009511CE">
        <w:rPr>
          <w:color w:val="000000"/>
          <w:sz w:val="28"/>
          <w:szCs w:val="28"/>
        </w:rPr>
        <w:t>подпункта 3.3.2.23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6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Подпункт 3.3.2.37 </w:t>
      </w:r>
      <w:r w:rsidRPr="009511CE">
        <w:rPr>
          <w:color w:val="000000"/>
          <w:sz w:val="28"/>
          <w:szCs w:val="28"/>
        </w:rPr>
        <w:t>изложить в следующей редакции: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«3.3.2.37.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9511CE">
        <w:rPr>
          <w:sz w:val="28"/>
          <w:szCs w:val="28"/>
        </w:rPr>
        <w:t>проактивном</w:t>
      </w:r>
      <w:proofErr w:type="spellEnd"/>
      <w:r w:rsidRPr="009511CE">
        <w:rPr>
          <w:sz w:val="28"/>
          <w:szCs w:val="28"/>
        </w:rPr>
        <w:t>) режиме не предусмотрена</w:t>
      </w:r>
      <w:proofErr w:type="gramStart"/>
      <w:r w:rsidRPr="009511CE">
        <w:rPr>
          <w:sz w:val="28"/>
          <w:szCs w:val="28"/>
        </w:rPr>
        <w:t>.».</w:t>
      </w:r>
      <w:proofErr w:type="gramEnd"/>
    </w:p>
    <w:p w:rsidR="009511CE" w:rsidRPr="009511CE" w:rsidRDefault="009511CE" w:rsidP="002A7E8B">
      <w:pPr>
        <w:numPr>
          <w:ilvl w:val="1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Подпункт 3.4.2.28 пункта 3.4.2</w:t>
      </w:r>
      <w:r w:rsidRPr="009511CE">
        <w:rPr>
          <w:color w:val="000000"/>
          <w:sz w:val="28"/>
          <w:szCs w:val="28"/>
        </w:rPr>
        <w:t xml:space="preserve"> подраздела 3.4 «</w:t>
      </w:r>
      <w:r w:rsidRPr="009511CE">
        <w:rPr>
          <w:bCs/>
          <w:sz w:val="28"/>
          <w:szCs w:val="28"/>
        </w:rPr>
        <w:t>Описание 2 варианта предоставления муниципальной услуги</w:t>
      </w:r>
      <w:r w:rsidRPr="009511CE">
        <w:rPr>
          <w:color w:val="000000"/>
          <w:sz w:val="28"/>
          <w:szCs w:val="28"/>
        </w:rPr>
        <w:t>» изложить в следующей редакции: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lastRenderedPageBreak/>
        <w:t>«3.4.2.28.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9511CE">
        <w:rPr>
          <w:sz w:val="28"/>
          <w:szCs w:val="28"/>
        </w:rPr>
        <w:t>проактивном</w:t>
      </w:r>
      <w:proofErr w:type="spellEnd"/>
      <w:r w:rsidRPr="009511CE">
        <w:rPr>
          <w:sz w:val="28"/>
          <w:szCs w:val="28"/>
        </w:rPr>
        <w:t>) режиме не предусмотрена</w:t>
      </w:r>
      <w:proofErr w:type="gramStart"/>
      <w:r w:rsidRPr="009511CE">
        <w:rPr>
          <w:sz w:val="28"/>
          <w:szCs w:val="28"/>
        </w:rPr>
        <w:t>.».</w:t>
      </w:r>
      <w:proofErr w:type="gramEnd"/>
    </w:p>
    <w:p w:rsidR="009511CE" w:rsidRPr="009511CE" w:rsidRDefault="009511CE" w:rsidP="002A7E8B">
      <w:pPr>
        <w:numPr>
          <w:ilvl w:val="1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В пункте 3.5.2</w:t>
      </w:r>
      <w:r w:rsidRPr="009511CE">
        <w:rPr>
          <w:color w:val="000000"/>
          <w:sz w:val="28"/>
          <w:szCs w:val="28"/>
        </w:rPr>
        <w:t xml:space="preserve"> подраздела 3.5 «</w:t>
      </w:r>
      <w:r w:rsidRPr="009511CE">
        <w:rPr>
          <w:bCs/>
          <w:sz w:val="28"/>
          <w:szCs w:val="28"/>
        </w:rPr>
        <w:t>Описание 3 варианта предоставления муниципальной услуги</w:t>
      </w:r>
      <w:r w:rsidRPr="009511CE">
        <w:rPr>
          <w:color w:val="000000"/>
          <w:sz w:val="28"/>
          <w:szCs w:val="28"/>
        </w:rPr>
        <w:t>»: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четвертый </w:t>
      </w:r>
      <w:r w:rsidRPr="009511CE">
        <w:rPr>
          <w:color w:val="000000"/>
          <w:sz w:val="28"/>
          <w:szCs w:val="28"/>
        </w:rPr>
        <w:t>подпункта 3.5.2.14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в)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7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пятый </w:t>
      </w:r>
      <w:r w:rsidRPr="009511CE">
        <w:rPr>
          <w:color w:val="000000"/>
          <w:sz w:val="28"/>
          <w:szCs w:val="28"/>
        </w:rPr>
        <w:t>подпункта 3.5.2.14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г)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8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четвертый </w:t>
      </w:r>
      <w:r w:rsidRPr="009511CE">
        <w:rPr>
          <w:color w:val="000000"/>
          <w:sz w:val="28"/>
          <w:szCs w:val="28"/>
        </w:rPr>
        <w:t>подпункта 3.5.2.15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9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Абзац пятый </w:t>
      </w:r>
      <w:r w:rsidRPr="009511CE">
        <w:rPr>
          <w:color w:val="000000"/>
          <w:sz w:val="28"/>
          <w:szCs w:val="28"/>
        </w:rPr>
        <w:t>подпункта 3.5.2.15 изложить в следующей редакции</w:t>
      </w:r>
      <w:r w:rsidRPr="009511CE">
        <w:rPr>
          <w:rFonts w:eastAsia="Times New Roman"/>
          <w:sz w:val="28"/>
          <w:szCs w:val="28"/>
        </w:rPr>
        <w:t>:</w:t>
      </w: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rFonts w:eastAsia="Times New Roman"/>
          <w:sz w:val="28"/>
          <w:szCs w:val="28"/>
        </w:rPr>
        <w:t>«</w:t>
      </w:r>
      <w:r w:rsidRPr="009511CE">
        <w:rPr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</w:t>
      </w:r>
      <w:r w:rsidRPr="009511CE">
        <w:rPr>
          <w:sz w:val="28"/>
          <w:szCs w:val="28"/>
        </w:rPr>
        <w:lastRenderedPageBreak/>
        <w:t xml:space="preserve">протяженности линейного объекта в соответствии с </w:t>
      </w:r>
      <w:hyperlink r:id="rId20" w:history="1">
        <w:r w:rsidRPr="009511CE">
          <w:rPr>
            <w:sz w:val="28"/>
            <w:szCs w:val="28"/>
          </w:rPr>
          <w:t>частью 6.2 статьи 55</w:t>
        </w:r>
      </w:hyperlink>
      <w:r w:rsidRPr="009511CE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9511CE">
        <w:rPr>
          <w:sz w:val="28"/>
          <w:szCs w:val="28"/>
        </w:rPr>
        <w:t>;»</w:t>
      </w:r>
      <w:proofErr w:type="gramEnd"/>
      <w:r w:rsidRPr="009511CE">
        <w:rPr>
          <w:sz w:val="28"/>
          <w:szCs w:val="28"/>
        </w:rPr>
        <w:t>.</w:t>
      </w:r>
    </w:p>
    <w:p w:rsidR="009511CE" w:rsidRPr="009511CE" w:rsidRDefault="009511CE" w:rsidP="002A7E8B">
      <w:pPr>
        <w:numPr>
          <w:ilvl w:val="2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Подпункт 3.5.2.29 </w:t>
      </w:r>
      <w:r w:rsidRPr="009511CE">
        <w:rPr>
          <w:color w:val="000000"/>
          <w:sz w:val="28"/>
          <w:szCs w:val="28"/>
        </w:rPr>
        <w:t>изложить в следующей редакции: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«3.5.2.29.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9511CE">
        <w:rPr>
          <w:sz w:val="28"/>
          <w:szCs w:val="28"/>
        </w:rPr>
        <w:t>проактивном</w:t>
      </w:r>
      <w:proofErr w:type="spellEnd"/>
      <w:r w:rsidRPr="009511CE">
        <w:rPr>
          <w:sz w:val="28"/>
          <w:szCs w:val="28"/>
        </w:rPr>
        <w:t>) режиме не предусмотрена</w:t>
      </w:r>
      <w:proofErr w:type="gramStart"/>
      <w:r w:rsidRPr="009511CE">
        <w:rPr>
          <w:sz w:val="28"/>
          <w:szCs w:val="28"/>
        </w:rPr>
        <w:t>.».</w:t>
      </w:r>
      <w:proofErr w:type="gramEnd"/>
    </w:p>
    <w:p w:rsidR="009511CE" w:rsidRPr="009511CE" w:rsidRDefault="009511CE" w:rsidP="002A7E8B">
      <w:pPr>
        <w:numPr>
          <w:ilvl w:val="1"/>
          <w:numId w:val="3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Подпункт 3.6.2.29 пункта 3.6.2</w:t>
      </w:r>
      <w:r w:rsidRPr="009511CE">
        <w:rPr>
          <w:color w:val="000000"/>
          <w:sz w:val="28"/>
          <w:szCs w:val="28"/>
        </w:rPr>
        <w:t xml:space="preserve"> подраздела 3.6 «</w:t>
      </w:r>
      <w:r w:rsidRPr="009511CE">
        <w:rPr>
          <w:bCs/>
          <w:sz w:val="28"/>
          <w:szCs w:val="28"/>
        </w:rPr>
        <w:t>Описание 4 варианта предоставления муниципальной услуги</w:t>
      </w:r>
      <w:r w:rsidRPr="009511CE">
        <w:rPr>
          <w:color w:val="000000"/>
          <w:sz w:val="28"/>
          <w:szCs w:val="28"/>
        </w:rPr>
        <w:t>» изложить в следующей редакции:</w:t>
      </w:r>
    </w:p>
    <w:p w:rsidR="009511CE" w:rsidRPr="009511CE" w:rsidRDefault="009511CE" w:rsidP="009511CE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«3.6.2.29.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9511CE">
        <w:rPr>
          <w:sz w:val="28"/>
          <w:szCs w:val="28"/>
        </w:rPr>
        <w:t>проактивном</w:t>
      </w:r>
      <w:proofErr w:type="spellEnd"/>
      <w:r w:rsidRPr="009511CE">
        <w:rPr>
          <w:sz w:val="28"/>
          <w:szCs w:val="28"/>
        </w:rPr>
        <w:t>) режиме не предусмотрена</w:t>
      </w:r>
      <w:proofErr w:type="gramStart"/>
      <w:r w:rsidRPr="009511CE">
        <w:rPr>
          <w:sz w:val="28"/>
          <w:szCs w:val="28"/>
        </w:rPr>
        <w:t>.».</w:t>
      </w:r>
      <w:proofErr w:type="gramEnd"/>
    </w:p>
    <w:p w:rsidR="009511CE" w:rsidRPr="009511CE" w:rsidRDefault="009511CE" w:rsidP="002A7E8B">
      <w:pPr>
        <w:numPr>
          <w:ilvl w:val="0"/>
          <w:numId w:val="3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Приложение № 2 к Административному регламенту изложить в следующей редакции:</w:t>
      </w:r>
    </w:p>
    <w:p w:rsidR="009511CE" w:rsidRPr="009511CE" w:rsidRDefault="009511CE" w:rsidP="009511CE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sz w:val="28"/>
          <w:szCs w:val="28"/>
        </w:rPr>
        <w:t>«</w:t>
      </w:r>
      <w:r w:rsidRPr="009511CE">
        <w:rPr>
          <w:rFonts w:eastAsia="Calibri"/>
          <w:sz w:val="28"/>
          <w:szCs w:val="28"/>
          <w:lang w:eastAsia="en-US"/>
        </w:rPr>
        <w:t>Приложение № 2</w:t>
      </w:r>
    </w:p>
    <w:p w:rsidR="009511CE" w:rsidRPr="009511CE" w:rsidRDefault="009511CE" w:rsidP="009511CE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ind w:left="5670"/>
        <w:jc w:val="right"/>
        <w:rPr>
          <w:sz w:val="28"/>
          <w:szCs w:val="28"/>
        </w:rPr>
      </w:pPr>
      <w:r w:rsidRPr="009511CE">
        <w:rPr>
          <w:sz w:val="28"/>
          <w:szCs w:val="28"/>
        </w:rPr>
        <w:t>Форма</w:t>
      </w: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ЗАЯВЛЕНИЕ</w:t>
      </w: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о выдаче разрешения на ввод объекта в эксплуатацию</w:t>
      </w:r>
    </w:p>
    <w:p w:rsidR="009511CE" w:rsidRPr="009511CE" w:rsidRDefault="009511CE" w:rsidP="009511CE">
      <w:pPr>
        <w:jc w:val="center"/>
        <w:rPr>
          <w:b/>
          <w:sz w:val="24"/>
          <w:szCs w:val="24"/>
        </w:rPr>
      </w:pPr>
    </w:p>
    <w:p w:rsidR="009511CE" w:rsidRPr="009511CE" w:rsidRDefault="009511CE" w:rsidP="009511CE">
      <w:pPr>
        <w:jc w:val="right"/>
        <w:rPr>
          <w:sz w:val="28"/>
          <w:szCs w:val="28"/>
        </w:rPr>
      </w:pPr>
      <w:r w:rsidRPr="009511CE">
        <w:rPr>
          <w:spacing w:val="-4"/>
          <w:sz w:val="28"/>
          <w:szCs w:val="28"/>
        </w:rPr>
        <w:t>«___» ________________ 20__ г.</w:t>
      </w:r>
    </w:p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</w:t>
      </w:r>
    </w:p>
    <w:p w:rsidR="009511CE" w:rsidRPr="009511CE" w:rsidRDefault="009511CE" w:rsidP="009511CE">
      <w:pPr>
        <w:jc w:val="center"/>
        <w:rPr>
          <w:sz w:val="24"/>
          <w:szCs w:val="24"/>
        </w:rPr>
      </w:pPr>
      <w:r w:rsidRPr="009511CE">
        <w:rPr>
          <w:sz w:val="24"/>
          <w:szCs w:val="24"/>
        </w:rPr>
        <w:t>(наименование органа местного самоуправления, уполномоченного на выдачу</w:t>
      </w:r>
    </w:p>
    <w:p w:rsidR="009511CE" w:rsidRPr="009511CE" w:rsidRDefault="009511CE" w:rsidP="009511CE">
      <w:pPr>
        <w:jc w:val="center"/>
        <w:rPr>
          <w:sz w:val="24"/>
          <w:szCs w:val="24"/>
        </w:rPr>
      </w:pPr>
      <w:r w:rsidRPr="009511CE">
        <w:rPr>
          <w:sz w:val="24"/>
          <w:szCs w:val="24"/>
        </w:rPr>
        <w:t>разрешений на ввод объекта в эксплуатацию)</w:t>
      </w:r>
    </w:p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511CE">
        <w:rPr>
          <w:rFonts w:eastAsia="Calibri"/>
          <w:sz w:val="28"/>
          <w:szCs w:val="28"/>
          <w:lang w:eastAsia="en-US"/>
        </w:rPr>
        <w:t>ввод объекта в эксплуатацию</w:t>
      </w:r>
      <w:r w:rsidRPr="009511CE">
        <w:rPr>
          <w:rFonts w:eastAsia="Calibri"/>
          <w:bCs/>
          <w:sz w:val="28"/>
          <w:szCs w:val="28"/>
          <w:lang w:eastAsia="en-US"/>
        </w:rPr>
        <w:t>.</w:t>
      </w:r>
    </w:p>
    <w:p w:rsidR="009511CE" w:rsidRPr="009511CE" w:rsidRDefault="009511CE" w:rsidP="009511CE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511CE" w:rsidRPr="009511CE" w:rsidTr="006D71C1">
        <w:trPr>
          <w:trHeight w:val="605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в случае если застройщик –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270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753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1CE">
              <w:rPr>
                <w:sz w:val="24"/>
                <w:szCs w:val="24"/>
              </w:rPr>
              <w:t>(не указываются в случае, если застройщик – индивидуальный предприниматель)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665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279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175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564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511CE" w:rsidRPr="009511CE" w:rsidTr="006D71C1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 проектной документацией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 изменении адреса; для линейных объектов – описание местоположения в виде наименований субъекта Российской Федерации и 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sz w:val="28"/>
          <w:szCs w:val="28"/>
        </w:rPr>
      </w:pPr>
      <w:r w:rsidRPr="009511CE">
        <w:rPr>
          <w:rFonts w:eastAsia="Calibri"/>
          <w:sz w:val="28"/>
          <w:szCs w:val="28"/>
          <w:lang w:eastAsia="en-US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4082"/>
        <w:gridCol w:w="4792"/>
      </w:tblGrid>
      <w:tr w:rsidR="009511CE" w:rsidRPr="009511CE" w:rsidTr="006D71C1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 выдаче разрешения на ввод в эксплуатацию 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4086"/>
        <w:gridCol w:w="2233"/>
        <w:gridCol w:w="2556"/>
      </w:tblGrid>
      <w:tr w:rsidR="009511CE" w:rsidRPr="009511CE" w:rsidTr="006D71C1">
        <w:trPr>
          <w:trHeight w:val="600"/>
        </w:trPr>
        <w:tc>
          <w:tcPr>
            <w:tcW w:w="497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073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</w:t>
            </w:r>
          </w:p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1133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511CE" w:rsidRPr="009511CE" w:rsidTr="006D71C1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9511CE" w:rsidRPr="009511CE" w:rsidRDefault="009511CE" w:rsidP="009511CE">
      <w:pPr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объекта капитального строительства (при наличии)</w:t>
      </w:r>
    </w:p>
    <w:p w:rsidR="009511CE" w:rsidRPr="009511CE" w:rsidRDefault="009511CE" w:rsidP="009511CE">
      <w:pPr>
        <w:jc w:val="center"/>
        <w:rPr>
          <w:sz w:val="28"/>
          <w:szCs w:val="28"/>
        </w:rPr>
      </w:pPr>
      <w:proofErr w:type="gramStart"/>
      <w:r w:rsidRPr="009511CE">
        <w:rPr>
          <w:sz w:val="28"/>
          <w:szCs w:val="28"/>
        </w:rPr>
        <w:t>(заполняется в случае, предусмотренном частью 3.5 статьи 55</w:t>
      </w:r>
      <w:proofErr w:type="gramEnd"/>
    </w:p>
    <w:p w:rsidR="009511CE" w:rsidRPr="009511CE" w:rsidRDefault="009511CE" w:rsidP="009511CE">
      <w:pPr>
        <w:jc w:val="center"/>
        <w:rPr>
          <w:sz w:val="28"/>
          <w:szCs w:val="28"/>
        </w:rPr>
      </w:pPr>
      <w:proofErr w:type="gramStart"/>
      <w:r w:rsidRPr="009511CE">
        <w:rPr>
          <w:sz w:val="28"/>
          <w:szCs w:val="28"/>
        </w:rPr>
        <w:t>Градостроительного кодекса Российской Федерации)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088"/>
        <w:gridCol w:w="2233"/>
        <w:gridCol w:w="2556"/>
      </w:tblGrid>
      <w:tr w:rsidR="009511CE" w:rsidRPr="009511CE" w:rsidTr="006D71C1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9511CE">
              <w:rPr>
                <w:sz w:val="24"/>
                <w:szCs w:val="24"/>
              </w:rPr>
              <w:t xml:space="preserve">разрешение 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t>на 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511CE" w:rsidRPr="009511CE" w:rsidTr="006D71C1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6. Информация о согласии застройщика и иного лица (иных лиц)</w:t>
      </w: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на осуществление государственной регистрации права собственности</w:t>
      </w: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 xml:space="preserve">на </w:t>
      </w:r>
      <w:proofErr w:type="gramStart"/>
      <w:r w:rsidRPr="009511CE">
        <w:rPr>
          <w:sz w:val="28"/>
          <w:szCs w:val="28"/>
        </w:rPr>
        <w:t>построенные</w:t>
      </w:r>
      <w:proofErr w:type="gramEnd"/>
      <w:r w:rsidRPr="009511CE">
        <w:rPr>
          <w:sz w:val="28"/>
          <w:szCs w:val="28"/>
        </w:rPr>
        <w:t>, реконструированные здание, сооружение</w:t>
      </w: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 xml:space="preserve">и (или) на все расположенные в таких </w:t>
      </w:r>
      <w:proofErr w:type="gramStart"/>
      <w:r w:rsidRPr="009511CE">
        <w:rPr>
          <w:sz w:val="28"/>
          <w:szCs w:val="28"/>
        </w:rPr>
        <w:t>здании</w:t>
      </w:r>
      <w:proofErr w:type="gramEnd"/>
      <w:r w:rsidRPr="009511CE">
        <w:rPr>
          <w:sz w:val="28"/>
          <w:szCs w:val="28"/>
        </w:rPr>
        <w:t xml:space="preserve">, сооружении помещения, </w:t>
      </w:r>
      <w:proofErr w:type="spellStart"/>
      <w:r w:rsidRPr="009511CE">
        <w:rPr>
          <w:sz w:val="28"/>
          <w:szCs w:val="28"/>
        </w:rPr>
        <w:t>машино</w:t>
      </w:r>
      <w:proofErr w:type="spellEnd"/>
      <w:r w:rsidRPr="009511CE">
        <w:rPr>
          <w:sz w:val="28"/>
          <w:szCs w:val="28"/>
        </w:rPr>
        <w:t>-места (не заполняется в случаях, указанных в пунктах 1-3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0"/>
        <w:gridCol w:w="467"/>
        <w:gridCol w:w="97"/>
        <w:gridCol w:w="2803"/>
        <w:gridCol w:w="3418"/>
        <w:gridCol w:w="2093"/>
      </w:tblGrid>
      <w:tr w:rsidR="009511CE" w:rsidRPr="009511CE" w:rsidTr="006D71C1">
        <w:trPr>
          <w:trHeight w:val="157"/>
        </w:trPr>
        <w:tc>
          <w:tcPr>
            <w:tcW w:w="5000" w:type="pct"/>
            <w:gridSpan w:val="7"/>
          </w:tcPr>
          <w:p w:rsidR="009511CE" w:rsidRPr="009511CE" w:rsidRDefault="009511CE" w:rsidP="009511C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6.1. Подтверждаю, что строительство, реконструкция здания, сооружения осуществлялись</w:t>
            </w:r>
          </w:p>
        </w:tc>
      </w:tr>
      <w:tr w:rsidR="009511CE" w:rsidRPr="009511CE" w:rsidTr="006D71C1">
        <w:trPr>
          <w:trHeight w:val="276"/>
        </w:trPr>
        <w:tc>
          <w:tcPr>
            <w:tcW w:w="49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242" w:type="pct"/>
            <w:gridSpan w:val="2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511CE" w:rsidRPr="009511CE" w:rsidRDefault="009511CE" w:rsidP="009511C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9511CE" w:rsidRPr="009511CE" w:rsidTr="006D71C1">
        <w:trPr>
          <w:trHeight w:val="286"/>
        </w:trPr>
        <w:tc>
          <w:tcPr>
            <w:tcW w:w="49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242" w:type="pct"/>
            <w:gridSpan w:val="2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511CE" w:rsidRPr="009511CE" w:rsidRDefault="009511CE" w:rsidP="009511C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>их) финансирование строительства, реконструкции здания, сооружения (далее – лицо (лица), осуществлявшее(</w:t>
            </w:r>
            <w:proofErr w:type="spellStart"/>
            <w:r w:rsidRPr="009511CE">
              <w:rPr>
                <w:rFonts w:eastAsia="Calibri"/>
                <w:sz w:val="24"/>
                <w:szCs w:val="24"/>
                <w:lang w:eastAsia="en-US"/>
              </w:rPr>
              <w:t>ие</w:t>
            </w:r>
            <w:proofErr w:type="spellEnd"/>
            <w:r w:rsidRPr="009511CE">
              <w:rPr>
                <w:rFonts w:eastAsia="Calibri"/>
                <w:sz w:val="24"/>
                <w:szCs w:val="24"/>
                <w:lang w:eastAsia="en-US"/>
              </w:rPr>
              <w:t>) финансирование)</w:t>
            </w:r>
          </w:p>
        </w:tc>
      </w:tr>
      <w:tr w:rsidR="009511CE" w:rsidRPr="009511CE" w:rsidTr="006D71C1">
        <w:trPr>
          <w:trHeight w:val="600"/>
        </w:trPr>
        <w:tc>
          <w:tcPr>
            <w:tcW w:w="733" w:type="pct"/>
            <w:gridSpan w:val="3"/>
            <w:vMerge w:val="restar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1471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 наличии) – для физического лица, осуществлявшего финансирование;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полное наименование – для юридического лица, осуществлявшего финансирование</w:t>
            </w:r>
          </w:p>
        </w:tc>
        <w:tc>
          <w:tcPr>
            <w:tcW w:w="1734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– для юридического лица, осуществлявшего финансирование</w:t>
            </w:r>
          </w:p>
        </w:tc>
        <w:tc>
          <w:tcPr>
            <w:tcW w:w="1062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</w:t>
            </w:r>
          </w:p>
        </w:tc>
      </w:tr>
      <w:tr w:rsidR="009511CE" w:rsidRPr="009511CE" w:rsidTr="006D71C1">
        <w:trPr>
          <w:trHeight w:val="188"/>
        </w:trPr>
        <w:tc>
          <w:tcPr>
            <w:tcW w:w="733" w:type="pct"/>
            <w:gridSpan w:val="3"/>
            <w:vMerge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4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282"/>
        </w:trPr>
        <w:tc>
          <w:tcPr>
            <w:tcW w:w="5000" w:type="pct"/>
            <w:gridSpan w:val="7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6.2. Подтверждаю наличие </w:t>
            </w:r>
            <w:r w:rsidRPr="009511CE">
              <w:rPr>
                <w:sz w:val="24"/>
                <w:szCs w:val="24"/>
              </w:rPr>
              <w:t xml:space="preserve">(не заполняется в случаях, если в результате реконструкции здания, сооружения не созданы новые или не прекратили существование учтенные ранее помещения и (или) </w:t>
            </w:r>
            <w:proofErr w:type="spellStart"/>
            <w:r w:rsidRPr="009511CE">
              <w:rPr>
                <w:sz w:val="24"/>
                <w:szCs w:val="24"/>
              </w:rPr>
              <w:t>машино</w:t>
            </w:r>
            <w:proofErr w:type="spellEnd"/>
            <w:r w:rsidRPr="009511CE">
              <w:rPr>
                <w:sz w:val="24"/>
                <w:szCs w:val="24"/>
              </w:rPr>
              <w:t>-места в таких зданиях, сооружениях)</w:t>
            </w:r>
          </w:p>
        </w:tc>
      </w:tr>
      <w:tr w:rsidR="009511CE" w:rsidRPr="009511CE" w:rsidTr="006D71C1">
        <w:trPr>
          <w:trHeight w:val="272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9511CE" w:rsidRPr="009511CE" w:rsidTr="006D71C1">
        <w:trPr>
          <w:trHeight w:val="261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>их) финансирование</w:t>
            </w:r>
          </w:p>
        </w:tc>
      </w:tr>
      <w:tr w:rsidR="009511CE" w:rsidRPr="009511CE" w:rsidTr="006D71C1">
        <w:trPr>
          <w:trHeight w:val="266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504" w:type="pct"/>
            <w:gridSpan w:val="5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</w:t>
            </w:r>
          </w:p>
        </w:tc>
      </w:tr>
      <w:tr w:rsidR="009511CE" w:rsidRPr="009511CE" w:rsidTr="006D71C1">
        <w:trPr>
          <w:trHeight w:val="270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9511CE" w:rsidRPr="009511CE" w:rsidTr="006D71C1">
        <w:trPr>
          <w:trHeight w:val="260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их) финансирование </w:t>
            </w:r>
          </w:p>
        </w:tc>
      </w:tr>
      <w:tr w:rsidR="009511CE" w:rsidRPr="009511CE" w:rsidTr="006D71C1">
        <w:trPr>
          <w:trHeight w:val="263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застройщика и 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их) финансирование </w:t>
            </w:r>
          </w:p>
        </w:tc>
      </w:tr>
      <w:tr w:rsidR="009511CE" w:rsidRPr="009511CE" w:rsidTr="006D71C1">
        <w:trPr>
          <w:trHeight w:val="254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504" w:type="pct"/>
            <w:gridSpan w:val="5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в отношении</w:t>
            </w:r>
          </w:p>
        </w:tc>
      </w:tr>
      <w:tr w:rsidR="009511CE" w:rsidRPr="009511CE" w:rsidTr="006D71C1">
        <w:trPr>
          <w:trHeight w:val="258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511CE" w:rsidRPr="009511CE" w:rsidTr="006D71C1">
        <w:trPr>
          <w:trHeight w:val="532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помещений, </w:t>
            </w:r>
            <w:proofErr w:type="spellStart"/>
            <w:r w:rsidRPr="009511CE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9511CE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511CE" w:rsidRPr="009511CE" w:rsidTr="006D71C1">
        <w:trPr>
          <w:trHeight w:val="600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lastRenderedPageBreak/>
              <w:t>6.4.3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511CE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9511CE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511CE" w:rsidRPr="009511CE" w:rsidTr="006D71C1">
        <w:trPr>
          <w:trHeight w:val="600"/>
        </w:trPr>
        <w:tc>
          <w:tcPr>
            <w:tcW w:w="5000" w:type="pct"/>
            <w:gridSpan w:val="7"/>
          </w:tcPr>
          <w:p w:rsidR="009511CE" w:rsidRPr="009511CE" w:rsidRDefault="009511CE" w:rsidP="009511C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6.5. </w:t>
            </w:r>
            <w:r w:rsidRPr="009511CE">
              <w:rPr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t>: _____________________________________________________________________________</w:t>
            </w:r>
          </w:p>
        </w:tc>
      </w:tr>
    </w:tbl>
    <w:p w:rsidR="009511CE" w:rsidRPr="009511CE" w:rsidRDefault="009511CE" w:rsidP="009511CE">
      <w:pPr>
        <w:ind w:right="423" w:firstLine="708"/>
        <w:jc w:val="both"/>
        <w:rPr>
          <w:sz w:val="28"/>
          <w:szCs w:val="28"/>
        </w:rPr>
      </w:pPr>
    </w:p>
    <w:p w:rsidR="009511CE" w:rsidRPr="009511CE" w:rsidRDefault="009511CE" w:rsidP="009511CE">
      <w:pPr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20"/>
        <w:gridCol w:w="5093"/>
        <w:gridCol w:w="1971"/>
        <w:gridCol w:w="1971"/>
      </w:tblGrid>
      <w:tr w:rsidR="009511CE" w:rsidRPr="009511CE" w:rsidTr="006D71C1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Дата документа</w:t>
            </w:r>
          </w:p>
        </w:tc>
      </w:tr>
      <w:tr w:rsidR="009511CE" w:rsidRPr="009511CE" w:rsidTr="006D71C1">
        <w:trPr>
          <w:trHeight w:val="85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9511CE">
              <w:rPr>
                <w:sz w:val="24"/>
                <w:szCs w:val="24"/>
              </w:rPr>
              <w:t>надзора</w:t>
            </w:r>
            <w:proofErr w:type="gramEnd"/>
            <w:r w:rsidRPr="009511CE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 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</w:tr>
      <w:tr w:rsidR="009511CE" w:rsidRPr="009511CE" w:rsidTr="006D71C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Заключение уполномоченного на осуществление федерального государственного экологического контроля (надзора) федерального органа исполнительной власти</w:t>
            </w:r>
          </w:p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spacing w:line="360" w:lineRule="auto"/>
        <w:ind w:firstLine="709"/>
        <w:rPr>
          <w:sz w:val="28"/>
          <w:szCs w:val="28"/>
        </w:rPr>
      </w:pPr>
      <w:r w:rsidRPr="009511CE">
        <w:rPr>
          <w:sz w:val="28"/>
          <w:szCs w:val="28"/>
        </w:rPr>
        <w:t>Приложение:</w:t>
      </w:r>
    </w:p>
    <w:p w:rsidR="009511CE" w:rsidRPr="009511CE" w:rsidRDefault="009511CE" w:rsidP="009511CE">
      <w:pPr>
        <w:spacing w:line="360" w:lineRule="auto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__________________________________________________________________.</w:t>
      </w:r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Дополнительно информирую </w:t>
      </w:r>
      <w:r w:rsidRPr="009511CE">
        <w:rPr>
          <w:rFonts w:cs="Courier New"/>
          <w:sz w:val="28"/>
          <w:szCs w:val="28"/>
        </w:rPr>
        <w:t>(заполняется в случаях, указанных в части 3.10 статьи 55 Градостроительного кодекса Российской Федерации)</w:t>
      </w:r>
      <w:r w:rsidRPr="009511CE">
        <w:rPr>
          <w:sz w:val="28"/>
          <w:szCs w:val="28"/>
        </w:rPr>
        <w:t>: __________________________________________________________________</w:t>
      </w:r>
    </w:p>
    <w:p w:rsidR="009511CE" w:rsidRPr="009511CE" w:rsidRDefault="009511CE" w:rsidP="009511CE">
      <w:pPr>
        <w:widowControl w:val="0"/>
        <w:spacing w:line="360" w:lineRule="auto"/>
        <w:jc w:val="both"/>
        <w:rPr>
          <w:sz w:val="24"/>
        </w:rPr>
      </w:pPr>
      <w:r w:rsidRPr="009511CE">
        <w:rPr>
          <w:sz w:val="28"/>
          <w:szCs w:val="28"/>
        </w:rPr>
        <w:t>__________________________________________________________________.</w:t>
      </w:r>
    </w:p>
    <w:p w:rsidR="009511CE" w:rsidRPr="009511CE" w:rsidRDefault="009511CE" w:rsidP="009511CE">
      <w:pPr>
        <w:widowControl w:val="0"/>
        <w:jc w:val="center"/>
        <w:rPr>
          <w:sz w:val="24"/>
          <w:szCs w:val="24"/>
        </w:rPr>
      </w:pPr>
      <w:r w:rsidRPr="009511CE">
        <w:rPr>
          <w:sz w:val="24"/>
          <w:szCs w:val="24"/>
        </w:rPr>
        <w:t xml:space="preserve">(указываются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</w:t>
      </w:r>
      <w:r w:rsidRPr="009511CE">
        <w:rPr>
          <w:sz w:val="24"/>
          <w:szCs w:val="24"/>
        </w:rPr>
        <w:lastRenderedPageBreak/>
        <w:t xml:space="preserve">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9511CE">
        <w:rPr>
          <w:sz w:val="24"/>
          <w:szCs w:val="24"/>
        </w:rPr>
        <w:t>регистрации</w:t>
      </w:r>
      <w:proofErr w:type="gramEnd"/>
      <w:r w:rsidRPr="009511CE">
        <w:rPr>
          <w:sz w:val="24"/>
          <w:szCs w:val="24"/>
        </w:rPr>
        <w:t xml:space="preserve"> и сведения о которых составляют государственную тайну)</w:t>
      </w:r>
    </w:p>
    <w:p w:rsidR="009511CE" w:rsidRPr="009511CE" w:rsidRDefault="009511CE" w:rsidP="009511CE">
      <w:pPr>
        <w:spacing w:line="360" w:lineRule="auto"/>
        <w:ind w:firstLine="709"/>
        <w:rPr>
          <w:sz w:val="28"/>
          <w:szCs w:val="28"/>
        </w:rPr>
      </w:pPr>
    </w:p>
    <w:p w:rsidR="009511CE" w:rsidRPr="009511CE" w:rsidRDefault="009511CE" w:rsidP="009511CE">
      <w:pPr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Номер телефона и адрес электронной почты для связи: ______________</w:t>
      </w:r>
    </w:p>
    <w:p w:rsidR="009511CE" w:rsidRPr="009511CE" w:rsidRDefault="009511CE" w:rsidP="009511CE">
      <w:pPr>
        <w:spacing w:line="360" w:lineRule="auto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__________________________________________________________________.</w:t>
      </w:r>
    </w:p>
    <w:p w:rsidR="009511CE" w:rsidRPr="009511CE" w:rsidRDefault="009511CE" w:rsidP="009511CE">
      <w:pPr>
        <w:tabs>
          <w:tab w:val="left" w:pos="1968"/>
        </w:tabs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Результат предоставления услуги прошу (указывается один из 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8"/>
        <w:gridCol w:w="777"/>
      </w:tblGrid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rPr>
                <w:i/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Выдать</w:t>
            </w:r>
            <w:r w:rsidRPr="009511CE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9511CE">
              <w:rPr>
                <w:sz w:val="24"/>
                <w:szCs w:val="24"/>
              </w:rPr>
              <w:t xml:space="preserve"> при личном обращении </w:t>
            </w:r>
            <w:r w:rsidRPr="009511CE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9511CE">
              <w:rPr>
                <w:sz w:val="24"/>
                <w:szCs w:val="24"/>
              </w:rPr>
              <w:t xml:space="preserve"> расположенный по адресу: ___________</w:t>
            </w:r>
          </w:p>
          <w:p w:rsidR="009511CE" w:rsidRPr="009511CE" w:rsidRDefault="009511CE" w:rsidP="009511CE">
            <w:pPr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jc w:val="both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  <w:p w:rsidR="009511CE" w:rsidRPr="009511CE" w:rsidRDefault="009511CE" w:rsidP="009511CE">
            <w:pPr>
              <w:jc w:val="both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jc w:val="both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</w:tbl>
    <w:p w:rsidR="009511CE" w:rsidRPr="009511CE" w:rsidRDefault="009511CE" w:rsidP="009511CE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59"/>
        <w:gridCol w:w="6162"/>
      </w:tblGrid>
      <w:tr w:rsidR="009511CE" w:rsidRPr="009511CE" w:rsidTr="006D71C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(фамилия, имя, отчество (при наличии))</w:t>
            </w:r>
            <w:r w:rsidRPr="009511CE">
              <w:rPr>
                <w:sz w:val="28"/>
                <w:szCs w:val="28"/>
              </w:rPr>
              <w:t>»</w:t>
            </w:r>
            <w:r w:rsidRPr="009511CE">
              <w:rPr>
                <w:sz w:val="24"/>
                <w:szCs w:val="24"/>
              </w:rPr>
              <w:t>.</w:t>
            </w:r>
          </w:p>
        </w:tc>
      </w:tr>
    </w:tbl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2A7E8B">
      <w:pPr>
        <w:numPr>
          <w:ilvl w:val="0"/>
          <w:numId w:val="3"/>
        </w:numPr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Приложение № 3 к Административному регламенту изложить в следующей редакции:</w:t>
      </w:r>
    </w:p>
    <w:p w:rsidR="009511CE" w:rsidRPr="009511CE" w:rsidRDefault="009511CE" w:rsidP="009511CE">
      <w:pPr>
        <w:spacing w:line="360" w:lineRule="auto"/>
        <w:rPr>
          <w:sz w:val="28"/>
          <w:szCs w:val="28"/>
        </w:rPr>
      </w:pPr>
    </w:p>
    <w:p w:rsidR="009511CE" w:rsidRPr="009511CE" w:rsidRDefault="009511CE" w:rsidP="009511CE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«Приложение № 3</w:t>
      </w:r>
    </w:p>
    <w:p w:rsidR="009511CE" w:rsidRPr="009511CE" w:rsidRDefault="009511CE" w:rsidP="009511CE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sz w:val="28"/>
          <w:szCs w:val="28"/>
        </w:rPr>
      </w:pPr>
    </w:p>
    <w:p w:rsidR="009511CE" w:rsidRPr="009511CE" w:rsidRDefault="009511CE" w:rsidP="009511CE">
      <w:pPr>
        <w:jc w:val="right"/>
        <w:rPr>
          <w:sz w:val="28"/>
          <w:szCs w:val="28"/>
        </w:rPr>
      </w:pPr>
      <w:r w:rsidRPr="009511CE">
        <w:rPr>
          <w:sz w:val="28"/>
          <w:szCs w:val="28"/>
        </w:rPr>
        <w:t>Форма</w:t>
      </w:r>
    </w:p>
    <w:p w:rsidR="009511CE" w:rsidRPr="009511CE" w:rsidRDefault="009511CE" w:rsidP="009511CE">
      <w:pPr>
        <w:jc w:val="right"/>
        <w:rPr>
          <w:sz w:val="28"/>
          <w:szCs w:val="28"/>
        </w:rPr>
      </w:pPr>
    </w:p>
    <w:p w:rsidR="009511CE" w:rsidRPr="009511CE" w:rsidRDefault="009511CE" w:rsidP="009511CE">
      <w:pPr>
        <w:jc w:val="center"/>
        <w:rPr>
          <w:b/>
          <w:bCs/>
          <w:sz w:val="28"/>
          <w:szCs w:val="28"/>
        </w:rPr>
      </w:pPr>
      <w:r w:rsidRPr="009511CE">
        <w:rPr>
          <w:b/>
          <w:bCs/>
          <w:sz w:val="28"/>
          <w:szCs w:val="28"/>
        </w:rPr>
        <w:t>ЗАЯВЛЕНИЕ</w:t>
      </w:r>
    </w:p>
    <w:p w:rsidR="009511CE" w:rsidRPr="009511CE" w:rsidRDefault="009511CE" w:rsidP="009511CE">
      <w:pPr>
        <w:jc w:val="center"/>
        <w:rPr>
          <w:b/>
          <w:bCs/>
          <w:sz w:val="28"/>
          <w:szCs w:val="28"/>
        </w:rPr>
      </w:pPr>
      <w:r w:rsidRPr="009511CE">
        <w:rPr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9511CE" w:rsidRPr="009511CE" w:rsidRDefault="009511CE" w:rsidP="009511CE">
      <w:pPr>
        <w:jc w:val="right"/>
        <w:rPr>
          <w:sz w:val="28"/>
          <w:szCs w:val="28"/>
        </w:rPr>
      </w:pPr>
    </w:p>
    <w:p w:rsidR="009511CE" w:rsidRPr="009511CE" w:rsidRDefault="009511CE" w:rsidP="009511CE">
      <w:pPr>
        <w:jc w:val="right"/>
        <w:rPr>
          <w:sz w:val="28"/>
          <w:szCs w:val="28"/>
        </w:rPr>
      </w:pPr>
      <w:r w:rsidRPr="009511CE">
        <w:rPr>
          <w:spacing w:val="-4"/>
          <w:sz w:val="28"/>
          <w:szCs w:val="28"/>
        </w:rPr>
        <w:t>«___» ________________ 20__ г.</w:t>
      </w:r>
    </w:p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</w:t>
      </w:r>
    </w:p>
    <w:p w:rsidR="009511CE" w:rsidRPr="009511CE" w:rsidRDefault="009511CE" w:rsidP="009511CE">
      <w:pPr>
        <w:jc w:val="center"/>
        <w:rPr>
          <w:sz w:val="24"/>
          <w:szCs w:val="24"/>
        </w:rPr>
      </w:pPr>
      <w:proofErr w:type="gramStart"/>
      <w:r w:rsidRPr="009511CE">
        <w:rPr>
          <w:sz w:val="24"/>
          <w:szCs w:val="24"/>
        </w:rPr>
        <w:t>(наименование органа местного самоуправления, уполномоченного на выдачу</w:t>
      </w:r>
      <w:proofErr w:type="gramEnd"/>
    </w:p>
    <w:p w:rsidR="009511CE" w:rsidRPr="009511CE" w:rsidRDefault="009511CE" w:rsidP="009511CE">
      <w:pPr>
        <w:jc w:val="center"/>
        <w:rPr>
          <w:sz w:val="24"/>
          <w:szCs w:val="24"/>
        </w:rPr>
      </w:pPr>
      <w:r w:rsidRPr="009511CE">
        <w:rPr>
          <w:sz w:val="24"/>
          <w:szCs w:val="24"/>
        </w:rPr>
        <w:lastRenderedPageBreak/>
        <w:t>разрешений на ввод объекта в эксплуатацию)</w:t>
      </w:r>
    </w:p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bCs/>
          <w:sz w:val="28"/>
          <w:szCs w:val="28"/>
          <w:lang w:eastAsia="en-US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9511CE" w:rsidRPr="009511CE" w:rsidRDefault="009511CE" w:rsidP="009511CE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511CE" w:rsidRPr="009511CE" w:rsidTr="006D71C1">
        <w:trPr>
          <w:trHeight w:val="605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в случае если застройщик –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270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753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1CE">
              <w:rPr>
                <w:sz w:val="24"/>
                <w:szCs w:val="24"/>
              </w:rPr>
              <w:t>(не указываются в случае, если застройщик – индивидуальный предприниматель)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665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279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175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564"/>
        </w:trPr>
        <w:tc>
          <w:tcPr>
            <w:tcW w:w="526" w:type="pc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28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adjustRightInd w:val="0"/>
        <w:jc w:val="center"/>
        <w:rPr>
          <w:rFonts w:eastAsia="Calibri"/>
          <w:sz w:val="28"/>
          <w:szCs w:val="28"/>
        </w:rPr>
      </w:pPr>
    </w:p>
    <w:p w:rsidR="009511CE" w:rsidRPr="009511CE" w:rsidRDefault="009511CE" w:rsidP="009511CE">
      <w:pPr>
        <w:adjustRightInd w:val="0"/>
        <w:jc w:val="center"/>
        <w:rPr>
          <w:rFonts w:eastAsia="Calibri"/>
          <w:sz w:val="28"/>
          <w:szCs w:val="28"/>
        </w:rPr>
      </w:pPr>
      <w:r w:rsidRPr="009511CE">
        <w:rPr>
          <w:rFonts w:eastAsia="Calibri"/>
          <w:sz w:val="28"/>
          <w:szCs w:val="28"/>
        </w:rPr>
        <w:t>2. Сведения о ранее выданном разрешении на ввод объекта в эксплуатацию, в </w:t>
      </w:r>
      <w:proofErr w:type="gramStart"/>
      <w:r w:rsidRPr="009511CE">
        <w:rPr>
          <w:rFonts w:eastAsia="Calibri"/>
          <w:sz w:val="28"/>
          <w:szCs w:val="28"/>
        </w:rPr>
        <w:t>которое</w:t>
      </w:r>
      <w:proofErr w:type="gramEnd"/>
      <w:r w:rsidRPr="009511CE">
        <w:rPr>
          <w:rFonts w:eastAsia="Calibri"/>
          <w:sz w:val="28"/>
          <w:szCs w:val="28"/>
        </w:rPr>
        <w:t xml:space="preserve"> необходимо внести изменения в соответствии</w:t>
      </w:r>
    </w:p>
    <w:p w:rsidR="009511CE" w:rsidRPr="009511CE" w:rsidRDefault="009511CE" w:rsidP="009511CE">
      <w:pPr>
        <w:adjustRightInd w:val="0"/>
        <w:jc w:val="center"/>
        <w:rPr>
          <w:rFonts w:eastAsia="Calibri"/>
          <w:sz w:val="28"/>
          <w:szCs w:val="28"/>
        </w:rPr>
      </w:pPr>
      <w:r w:rsidRPr="009511CE">
        <w:rPr>
          <w:rFonts w:eastAsia="Calibri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3893"/>
        <w:gridCol w:w="2111"/>
        <w:gridCol w:w="2815"/>
      </w:tblGrid>
      <w:tr w:rsidR="009511CE" w:rsidRPr="009511CE" w:rsidTr="006D71C1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Орган, выдавший</w:t>
            </w:r>
            <w:r w:rsidRPr="009511CE">
              <w:rPr>
                <w:sz w:val="24"/>
                <w:szCs w:val="24"/>
              </w:rPr>
              <w:t xml:space="preserve"> разрешение 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t>на 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511CE" w:rsidRPr="009511CE" w:rsidTr="006D71C1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511CE" w:rsidRPr="009511CE" w:rsidRDefault="009511CE" w:rsidP="009511CE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3.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511CE" w:rsidRPr="009511CE" w:rsidTr="006D71C1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 проектной документацией</w:t>
            </w:r>
          </w:p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</w:t>
            </w:r>
          </w:p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(адрес объекта капитального строительства, а при наличии адрес объекта капитального строительства 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lastRenderedPageBreak/>
              <w:t>в соответствии с государственным адресным реестром с указанием реквизитов документов о присвоении, об изменении адреса; для линейных объектов – описание местоположения в виде наименований субъекта Российской Федерации и 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4086"/>
        <w:gridCol w:w="2233"/>
        <w:gridCol w:w="2556"/>
      </w:tblGrid>
      <w:tr w:rsidR="009511CE" w:rsidRPr="009511CE" w:rsidTr="006D71C1">
        <w:trPr>
          <w:trHeight w:val="600"/>
        </w:trPr>
        <w:tc>
          <w:tcPr>
            <w:tcW w:w="497" w:type="pct"/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3" w:type="pct"/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</w:t>
            </w:r>
          </w:p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1133" w:type="pct"/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511CE" w:rsidRPr="009511CE" w:rsidTr="006D71C1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4082"/>
        <w:gridCol w:w="4792"/>
      </w:tblGrid>
      <w:tr w:rsidR="009511CE" w:rsidRPr="009511CE" w:rsidTr="006D71C1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 выдаче разрешения на ввод в эксплуатацию 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объекта капитального строительства (при наличии)</w:t>
      </w:r>
    </w:p>
    <w:p w:rsidR="009511CE" w:rsidRPr="009511CE" w:rsidRDefault="009511CE" w:rsidP="009511CE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(указывается в случае, предусмотренном частью 3.5 статьи 5</w:t>
      </w:r>
      <w:r w:rsidRPr="009511CE">
        <w:rPr>
          <w:rFonts w:eastAsia="Calibri"/>
          <w:bCs/>
          <w:sz w:val="28"/>
          <w:szCs w:val="28"/>
          <w:lang w:eastAsia="en-US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088"/>
        <w:gridCol w:w="2233"/>
        <w:gridCol w:w="2556"/>
      </w:tblGrid>
      <w:tr w:rsidR="009511CE" w:rsidRPr="009511CE" w:rsidTr="006D71C1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9511CE">
              <w:rPr>
                <w:sz w:val="24"/>
                <w:szCs w:val="24"/>
              </w:rPr>
              <w:t xml:space="preserve">разрешение 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t>на 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511CE" w:rsidRPr="009511CE" w:rsidTr="006D71C1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511CE" w:rsidRPr="009511CE" w:rsidRDefault="009511CE" w:rsidP="009511CE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11CE" w:rsidRPr="009511CE" w:rsidRDefault="009511CE" w:rsidP="009511CE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7. Информация о согласии застройщика и иного лица (иных лиц)</w:t>
      </w: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>на осуществление государственной регистрации права собственности</w:t>
      </w: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 xml:space="preserve">на </w:t>
      </w:r>
      <w:proofErr w:type="gramStart"/>
      <w:r w:rsidRPr="009511CE">
        <w:rPr>
          <w:sz w:val="28"/>
          <w:szCs w:val="28"/>
        </w:rPr>
        <w:t>построенные</w:t>
      </w:r>
      <w:proofErr w:type="gramEnd"/>
      <w:r w:rsidRPr="009511CE">
        <w:rPr>
          <w:sz w:val="28"/>
          <w:szCs w:val="28"/>
        </w:rPr>
        <w:t>, реконструированные здание, сооружение</w:t>
      </w:r>
    </w:p>
    <w:p w:rsidR="009511CE" w:rsidRPr="009511CE" w:rsidRDefault="009511CE" w:rsidP="009511CE">
      <w:pPr>
        <w:spacing w:line="228" w:lineRule="auto"/>
        <w:jc w:val="center"/>
        <w:rPr>
          <w:sz w:val="28"/>
          <w:szCs w:val="28"/>
        </w:rPr>
      </w:pPr>
      <w:r w:rsidRPr="009511CE">
        <w:rPr>
          <w:sz w:val="28"/>
          <w:szCs w:val="28"/>
        </w:rPr>
        <w:t xml:space="preserve">и (или) на все расположенные в таких </w:t>
      </w:r>
      <w:proofErr w:type="gramStart"/>
      <w:r w:rsidRPr="009511CE">
        <w:rPr>
          <w:sz w:val="28"/>
          <w:szCs w:val="28"/>
        </w:rPr>
        <w:t>здании</w:t>
      </w:r>
      <w:proofErr w:type="gramEnd"/>
      <w:r w:rsidRPr="009511CE">
        <w:rPr>
          <w:sz w:val="28"/>
          <w:szCs w:val="28"/>
        </w:rPr>
        <w:t xml:space="preserve">, сооружении помещения, </w:t>
      </w:r>
      <w:proofErr w:type="spellStart"/>
      <w:r w:rsidRPr="009511CE">
        <w:rPr>
          <w:sz w:val="28"/>
          <w:szCs w:val="28"/>
        </w:rPr>
        <w:t>машино</w:t>
      </w:r>
      <w:proofErr w:type="spellEnd"/>
      <w:r w:rsidRPr="009511CE">
        <w:rPr>
          <w:sz w:val="28"/>
          <w:szCs w:val="28"/>
        </w:rPr>
        <w:t>-места (не заполняется в случаях, указанных в пунктах 1-3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0"/>
        <w:gridCol w:w="467"/>
        <w:gridCol w:w="97"/>
        <w:gridCol w:w="2803"/>
        <w:gridCol w:w="3418"/>
        <w:gridCol w:w="2093"/>
      </w:tblGrid>
      <w:tr w:rsidR="009511CE" w:rsidRPr="009511CE" w:rsidTr="006D71C1">
        <w:trPr>
          <w:trHeight w:val="157"/>
        </w:trPr>
        <w:tc>
          <w:tcPr>
            <w:tcW w:w="5000" w:type="pct"/>
            <w:gridSpan w:val="7"/>
          </w:tcPr>
          <w:p w:rsidR="009511CE" w:rsidRPr="009511CE" w:rsidRDefault="009511CE" w:rsidP="009511C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7.1. Подтверждаю, что строительство, реконструкция здания, сооружения осуществлялись</w:t>
            </w:r>
          </w:p>
        </w:tc>
      </w:tr>
      <w:tr w:rsidR="009511CE" w:rsidRPr="009511CE" w:rsidTr="006D71C1">
        <w:trPr>
          <w:trHeight w:val="276"/>
        </w:trPr>
        <w:tc>
          <w:tcPr>
            <w:tcW w:w="49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242" w:type="pct"/>
            <w:gridSpan w:val="2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511CE" w:rsidRPr="009511CE" w:rsidRDefault="009511CE" w:rsidP="009511C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9511CE" w:rsidRPr="009511CE" w:rsidTr="006D71C1">
        <w:trPr>
          <w:trHeight w:val="286"/>
        </w:trPr>
        <w:tc>
          <w:tcPr>
            <w:tcW w:w="49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242" w:type="pct"/>
            <w:gridSpan w:val="2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511CE" w:rsidRPr="009511CE" w:rsidRDefault="009511CE" w:rsidP="009511C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>их) финансирование строительства, реконструкции здания, сооружения (далее – лицо (лица), осуществлявшее(</w:t>
            </w:r>
            <w:proofErr w:type="spellStart"/>
            <w:r w:rsidRPr="009511CE">
              <w:rPr>
                <w:rFonts w:eastAsia="Calibri"/>
                <w:sz w:val="24"/>
                <w:szCs w:val="24"/>
                <w:lang w:eastAsia="en-US"/>
              </w:rPr>
              <w:t>ие</w:t>
            </w:r>
            <w:proofErr w:type="spellEnd"/>
            <w:r w:rsidRPr="009511CE">
              <w:rPr>
                <w:rFonts w:eastAsia="Calibri"/>
                <w:sz w:val="24"/>
                <w:szCs w:val="24"/>
                <w:lang w:eastAsia="en-US"/>
              </w:rPr>
              <w:t>) финансирование)</w:t>
            </w:r>
          </w:p>
        </w:tc>
      </w:tr>
      <w:tr w:rsidR="009511CE" w:rsidRPr="009511CE" w:rsidTr="006D71C1">
        <w:trPr>
          <w:trHeight w:val="600"/>
        </w:trPr>
        <w:tc>
          <w:tcPr>
            <w:tcW w:w="733" w:type="pct"/>
            <w:gridSpan w:val="3"/>
            <w:vMerge w:val="restart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lastRenderedPageBreak/>
              <w:t>7.1.2.1</w:t>
            </w:r>
          </w:p>
        </w:tc>
        <w:tc>
          <w:tcPr>
            <w:tcW w:w="1471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 наличии) – для физического лица, осуществлявшего финансирование;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полное наименование – для юридического лица, осуществлявшего финансирование</w:t>
            </w:r>
          </w:p>
        </w:tc>
        <w:tc>
          <w:tcPr>
            <w:tcW w:w="1734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– для юридического лица, осуществлявшего финансирование</w:t>
            </w:r>
          </w:p>
        </w:tc>
        <w:tc>
          <w:tcPr>
            <w:tcW w:w="1062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</w:t>
            </w:r>
          </w:p>
        </w:tc>
      </w:tr>
      <w:tr w:rsidR="009511CE" w:rsidRPr="009511CE" w:rsidTr="006D71C1">
        <w:trPr>
          <w:trHeight w:val="188"/>
        </w:trPr>
        <w:tc>
          <w:tcPr>
            <w:tcW w:w="733" w:type="pct"/>
            <w:gridSpan w:val="3"/>
            <w:vMerge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4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11CE" w:rsidRPr="009511CE" w:rsidTr="006D71C1">
        <w:trPr>
          <w:trHeight w:val="282"/>
        </w:trPr>
        <w:tc>
          <w:tcPr>
            <w:tcW w:w="5000" w:type="pct"/>
            <w:gridSpan w:val="7"/>
          </w:tcPr>
          <w:p w:rsidR="009511CE" w:rsidRPr="009511CE" w:rsidRDefault="009511CE" w:rsidP="009511C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7.2. Подтверждаю наличие </w:t>
            </w:r>
            <w:r w:rsidRPr="009511CE">
              <w:rPr>
                <w:sz w:val="24"/>
                <w:szCs w:val="24"/>
              </w:rPr>
              <w:t xml:space="preserve">(не заполняется в случаях, если в результате реконструкции здания, сооружения не созданы новые или не прекратили существование учтенные ранее помещения и (или) </w:t>
            </w:r>
            <w:proofErr w:type="spellStart"/>
            <w:r w:rsidRPr="009511CE">
              <w:rPr>
                <w:sz w:val="24"/>
                <w:szCs w:val="24"/>
              </w:rPr>
              <w:t>машино</w:t>
            </w:r>
            <w:proofErr w:type="spellEnd"/>
            <w:r w:rsidRPr="009511CE">
              <w:rPr>
                <w:sz w:val="24"/>
                <w:szCs w:val="24"/>
              </w:rPr>
              <w:t>-места в таких зданиях, сооружениях)</w:t>
            </w:r>
          </w:p>
        </w:tc>
      </w:tr>
      <w:tr w:rsidR="009511CE" w:rsidRPr="009511CE" w:rsidTr="006D71C1">
        <w:trPr>
          <w:trHeight w:val="272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9511CE" w:rsidRPr="009511CE" w:rsidTr="006D71C1">
        <w:trPr>
          <w:trHeight w:val="261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>их) финансирование</w:t>
            </w:r>
          </w:p>
        </w:tc>
      </w:tr>
      <w:tr w:rsidR="009511CE" w:rsidRPr="009511CE" w:rsidTr="006D71C1">
        <w:trPr>
          <w:trHeight w:val="266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504" w:type="pct"/>
            <w:gridSpan w:val="5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</w:t>
            </w:r>
          </w:p>
        </w:tc>
      </w:tr>
      <w:tr w:rsidR="009511CE" w:rsidRPr="009511CE" w:rsidTr="006D71C1">
        <w:trPr>
          <w:trHeight w:val="270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9511CE" w:rsidRPr="009511CE" w:rsidTr="006D71C1">
        <w:trPr>
          <w:trHeight w:val="260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их) финансирование </w:t>
            </w:r>
          </w:p>
        </w:tc>
      </w:tr>
      <w:tr w:rsidR="009511CE" w:rsidRPr="009511CE" w:rsidTr="006D71C1">
        <w:trPr>
          <w:trHeight w:val="263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7.3.3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застройщика и лица (лиц), осуществлявшег</w:t>
            </w:r>
            <w:proofErr w:type="gramStart"/>
            <w:r w:rsidRPr="009511CE"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их) финансирование </w:t>
            </w:r>
          </w:p>
        </w:tc>
      </w:tr>
      <w:tr w:rsidR="009511CE" w:rsidRPr="009511CE" w:rsidTr="006D71C1">
        <w:trPr>
          <w:trHeight w:val="254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504" w:type="pct"/>
            <w:gridSpan w:val="5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в отношении</w:t>
            </w:r>
          </w:p>
        </w:tc>
      </w:tr>
      <w:tr w:rsidR="009511CE" w:rsidRPr="009511CE" w:rsidTr="006D71C1">
        <w:trPr>
          <w:trHeight w:val="258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7.4.1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511CE" w:rsidRPr="009511CE" w:rsidTr="006D71C1">
        <w:trPr>
          <w:trHeight w:val="532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7.4.2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511CE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9511CE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511CE" w:rsidRPr="009511CE" w:rsidTr="006D71C1">
        <w:trPr>
          <w:trHeight w:val="600"/>
        </w:trPr>
        <w:tc>
          <w:tcPr>
            <w:tcW w:w="496" w:type="pct"/>
            <w:gridSpan w:val="2"/>
          </w:tcPr>
          <w:p w:rsidR="009511CE" w:rsidRPr="009511CE" w:rsidRDefault="009511CE" w:rsidP="009511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7.4.3</w:t>
            </w:r>
          </w:p>
        </w:tc>
        <w:tc>
          <w:tcPr>
            <w:tcW w:w="286" w:type="pct"/>
            <w:gridSpan w:val="2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511CE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9511CE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511CE" w:rsidRPr="009511CE" w:rsidTr="006D71C1">
        <w:trPr>
          <w:trHeight w:val="600"/>
        </w:trPr>
        <w:tc>
          <w:tcPr>
            <w:tcW w:w="5000" w:type="pct"/>
            <w:gridSpan w:val="7"/>
          </w:tcPr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 xml:space="preserve">7.5. </w:t>
            </w:r>
            <w:r w:rsidRPr="009511CE">
              <w:rPr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      </w:r>
            <w:r w:rsidRPr="009511CE">
              <w:rPr>
                <w:rFonts w:eastAsia="Calibri"/>
                <w:sz w:val="24"/>
                <w:szCs w:val="24"/>
                <w:lang w:eastAsia="en-US"/>
              </w:rPr>
              <w:t>: ________________________</w:t>
            </w:r>
          </w:p>
          <w:p w:rsidR="009511CE" w:rsidRPr="009511CE" w:rsidRDefault="009511CE" w:rsidP="009511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11CE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</w:tc>
      </w:tr>
    </w:tbl>
    <w:p w:rsidR="009511CE" w:rsidRPr="009511CE" w:rsidRDefault="009511CE" w:rsidP="009511CE">
      <w:pPr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:rsidR="009511CE" w:rsidRPr="009511CE" w:rsidRDefault="009511CE" w:rsidP="009511CE">
      <w:pPr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20"/>
        <w:gridCol w:w="5093"/>
        <w:gridCol w:w="1971"/>
        <w:gridCol w:w="1971"/>
      </w:tblGrid>
      <w:tr w:rsidR="009511CE" w:rsidRPr="009511CE" w:rsidTr="006D71C1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Дата документа</w:t>
            </w:r>
          </w:p>
        </w:tc>
      </w:tr>
      <w:tr w:rsidR="009511CE" w:rsidRPr="009511CE" w:rsidTr="006D71C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9511CE">
              <w:rPr>
                <w:sz w:val="24"/>
                <w:szCs w:val="24"/>
              </w:rPr>
              <w:t>надзора</w:t>
            </w:r>
            <w:proofErr w:type="gramEnd"/>
            <w:r w:rsidRPr="009511CE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(указывается в случае, если предусмотрено осуществление государственного строительного надзора в соответствии с частью 1 статьи 54 Градостроительного кодекса </w:t>
            </w:r>
            <w:r w:rsidRPr="009511CE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</w:tr>
      <w:tr w:rsidR="009511CE" w:rsidRPr="009511CE" w:rsidTr="006D71C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Заключение уполномоченного на осуществление федерального государственного экологического контроля (надзора) федерального органа исполнительной власти</w:t>
            </w:r>
          </w:p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CE" w:rsidRPr="009511CE" w:rsidRDefault="009511CE" w:rsidP="009511CE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9511CE" w:rsidRPr="009511CE" w:rsidRDefault="009511CE" w:rsidP="009511CE">
      <w:pPr>
        <w:rPr>
          <w:sz w:val="24"/>
          <w:szCs w:val="24"/>
        </w:rPr>
      </w:pPr>
    </w:p>
    <w:p w:rsidR="009511CE" w:rsidRPr="009511CE" w:rsidRDefault="009511CE" w:rsidP="009511CE">
      <w:pPr>
        <w:spacing w:line="360" w:lineRule="auto"/>
        <w:ind w:firstLine="709"/>
        <w:rPr>
          <w:sz w:val="28"/>
          <w:szCs w:val="28"/>
        </w:rPr>
      </w:pPr>
      <w:r w:rsidRPr="009511CE">
        <w:rPr>
          <w:sz w:val="28"/>
          <w:szCs w:val="28"/>
        </w:rPr>
        <w:t>Приложение:</w:t>
      </w:r>
    </w:p>
    <w:p w:rsidR="009511CE" w:rsidRPr="009511CE" w:rsidRDefault="009511CE" w:rsidP="009511CE">
      <w:pPr>
        <w:spacing w:line="360" w:lineRule="auto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</w:t>
      </w:r>
    </w:p>
    <w:p w:rsidR="009511CE" w:rsidRPr="009511CE" w:rsidRDefault="009511CE" w:rsidP="009511CE">
      <w:pPr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Номер телефона и адрес электронной почты для связи: ______________</w:t>
      </w:r>
    </w:p>
    <w:p w:rsidR="009511CE" w:rsidRPr="009511CE" w:rsidRDefault="009511CE" w:rsidP="009511CE">
      <w:pPr>
        <w:spacing w:line="360" w:lineRule="auto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__________________________________________________________________.</w:t>
      </w:r>
    </w:p>
    <w:p w:rsidR="009511CE" w:rsidRPr="009511CE" w:rsidRDefault="009511CE" w:rsidP="009511CE">
      <w:pPr>
        <w:tabs>
          <w:tab w:val="left" w:pos="1968"/>
        </w:tabs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Результат предоставления услуги прошу (указывается один из 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8"/>
        <w:gridCol w:w="777"/>
      </w:tblGrid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rPr>
                <w:i/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Выдать</w:t>
            </w:r>
            <w:r w:rsidRPr="009511CE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9511CE">
              <w:rPr>
                <w:sz w:val="24"/>
                <w:szCs w:val="24"/>
              </w:rPr>
              <w:t xml:space="preserve"> при личном обращении </w:t>
            </w:r>
            <w:r w:rsidRPr="009511CE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9511CE">
              <w:rPr>
                <w:sz w:val="24"/>
                <w:szCs w:val="24"/>
              </w:rPr>
              <w:t xml:space="preserve"> расположенный по адресу: ___________</w:t>
            </w:r>
          </w:p>
          <w:p w:rsidR="009511CE" w:rsidRPr="009511CE" w:rsidRDefault="009511CE" w:rsidP="009511CE">
            <w:pPr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jc w:val="both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  <w:p w:rsidR="009511CE" w:rsidRPr="009511CE" w:rsidRDefault="009511CE" w:rsidP="009511CE">
            <w:pPr>
              <w:jc w:val="both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4606" w:type="pct"/>
            <w:shd w:val="clear" w:color="auto" w:fill="auto"/>
          </w:tcPr>
          <w:p w:rsidR="009511CE" w:rsidRPr="009511CE" w:rsidRDefault="009511CE" w:rsidP="009511CE">
            <w:pPr>
              <w:jc w:val="both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</w:tr>
    </w:tbl>
    <w:p w:rsidR="009511CE" w:rsidRPr="009511CE" w:rsidRDefault="009511CE" w:rsidP="009511CE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59"/>
        <w:gridCol w:w="6162"/>
      </w:tblGrid>
      <w:tr w:rsidR="009511CE" w:rsidRPr="009511CE" w:rsidTr="006D71C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</w:p>
        </w:tc>
      </w:tr>
      <w:tr w:rsidR="009511CE" w:rsidRPr="009511CE" w:rsidTr="006D71C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8"/>
                <w:szCs w:val="28"/>
              </w:rPr>
            </w:pPr>
            <w:r w:rsidRPr="009511CE">
              <w:rPr>
                <w:sz w:val="24"/>
                <w:szCs w:val="24"/>
              </w:rPr>
              <w:t>(фамилия, имя, отчество (при наличии))</w:t>
            </w:r>
            <w:r w:rsidRPr="009511CE">
              <w:rPr>
                <w:sz w:val="28"/>
                <w:szCs w:val="28"/>
              </w:rPr>
              <w:t>».</w:t>
            </w:r>
          </w:p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1CE" w:rsidRPr="009511CE" w:rsidRDefault="009511CE" w:rsidP="002A7E8B">
      <w:pPr>
        <w:numPr>
          <w:ilvl w:val="0"/>
          <w:numId w:val="3"/>
        </w:numPr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Приложение № 7 к Административному регламенту изложить в следующей редакции:</w:t>
      </w:r>
    </w:p>
    <w:p w:rsidR="009511CE" w:rsidRPr="00623BFC" w:rsidRDefault="009511CE" w:rsidP="009511CE">
      <w:pPr>
        <w:spacing w:line="360" w:lineRule="auto"/>
        <w:rPr>
          <w:sz w:val="28"/>
          <w:szCs w:val="28"/>
        </w:rPr>
      </w:pPr>
    </w:p>
    <w:p w:rsidR="009511CE" w:rsidRPr="00623BFC" w:rsidRDefault="009511CE" w:rsidP="009511CE">
      <w:pPr>
        <w:spacing w:line="360" w:lineRule="auto"/>
        <w:rPr>
          <w:sz w:val="28"/>
          <w:szCs w:val="28"/>
        </w:rPr>
      </w:pPr>
    </w:p>
    <w:p w:rsidR="009511CE" w:rsidRPr="009511CE" w:rsidRDefault="009511CE" w:rsidP="009511CE">
      <w:pPr>
        <w:spacing w:line="228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lastRenderedPageBreak/>
        <w:t>«Приложение № 7</w:t>
      </w:r>
    </w:p>
    <w:p w:rsidR="009511CE" w:rsidRPr="009511CE" w:rsidRDefault="009511CE" w:rsidP="009511CE">
      <w:pPr>
        <w:spacing w:line="228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511CE" w:rsidRPr="009511CE" w:rsidRDefault="009511CE" w:rsidP="009511CE">
      <w:pPr>
        <w:spacing w:line="228" w:lineRule="auto"/>
        <w:jc w:val="right"/>
        <w:rPr>
          <w:sz w:val="28"/>
          <w:szCs w:val="28"/>
        </w:rPr>
      </w:pPr>
    </w:p>
    <w:p w:rsidR="009511CE" w:rsidRPr="009511CE" w:rsidRDefault="009511CE" w:rsidP="009511CE">
      <w:pPr>
        <w:spacing w:line="228" w:lineRule="auto"/>
        <w:jc w:val="right"/>
        <w:rPr>
          <w:sz w:val="28"/>
          <w:szCs w:val="28"/>
        </w:rPr>
      </w:pPr>
    </w:p>
    <w:p w:rsidR="009511CE" w:rsidRPr="009511CE" w:rsidRDefault="009511CE" w:rsidP="009511CE">
      <w:pPr>
        <w:spacing w:line="228" w:lineRule="auto"/>
        <w:ind w:left="5670"/>
        <w:jc w:val="right"/>
        <w:rPr>
          <w:sz w:val="28"/>
          <w:szCs w:val="28"/>
        </w:rPr>
      </w:pPr>
      <w:r w:rsidRPr="009511CE">
        <w:rPr>
          <w:sz w:val="28"/>
          <w:szCs w:val="28"/>
        </w:rPr>
        <w:t>Форма</w:t>
      </w:r>
    </w:p>
    <w:p w:rsidR="009511CE" w:rsidRPr="009511CE" w:rsidRDefault="009511CE" w:rsidP="009511CE">
      <w:pPr>
        <w:autoSpaceDE/>
        <w:autoSpaceDN/>
        <w:spacing w:line="228" w:lineRule="auto"/>
        <w:jc w:val="right"/>
        <w:rPr>
          <w:rFonts w:cstheme="minorBidi"/>
          <w:sz w:val="28"/>
          <w:szCs w:val="28"/>
        </w:rPr>
      </w:pPr>
    </w:p>
    <w:p w:rsidR="009511CE" w:rsidRPr="009511CE" w:rsidRDefault="009511CE" w:rsidP="009511CE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Кому ____________________________________</w:t>
      </w:r>
    </w:p>
    <w:p w:rsidR="009511CE" w:rsidRPr="009511CE" w:rsidRDefault="009511CE" w:rsidP="009511CE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9511C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9511CE" w:rsidRPr="009511CE" w:rsidRDefault="009511CE" w:rsidP="009511CE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для юридического лица,</w:t>
      </w:r>
    </w:p>
    <w:p w:rsidR="009511CE" w:rsidRPr="009511CE" w:rsidRDefault="009511CE" w:rsidP="009511CE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почтовый индекс и адрес, телефон,</w:t>
      </w:r>
    </w:p>
    <w:p w:rsidR="009511CE" w:rsidRPr="009511CE" w:rsidRDefault="009511CE" w:rsidP="009511CE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адрес электронной почты)</w:t>
      </w:r>
    </w:p>
    <w:p w:rsidR="009511CE" w:rsidRPr="009511CE" w:rsidRDefault="009511CE" w:rsidP="009511CE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____________________________________</w:t>
      </w:r>
    </w:p>
    <w:p w:rsidR="009511CE" w:rsidRPr="009511CE" w:rsidRDefault="009511CE" w:rsidP="009511CE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____________________________________</w:t>
      </w:r>
    </w:p>
    <w:p w:rsidR="009511CE" w:rsidRPr="009511CE" w:rsidRDefault="009511CE" w:rsidP="009511CE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____________________________________</w:t>
      </w:r>
    </w:p>
    <w:p w:rsidR="009511CE" w:rsidRPr="009511CE" w:rsidRDefault="009511CE" w:rsidP="009511CE">
      <w:pPr>
        <w:spacing w:line="228" w:lineRule="auto"/>
        <w:jc w:val="right"/>
        <w:rPr>
          <w:b/>
          <w:sz w:val="24"/>
        </w:rPr>
      </w:pPr>
    </w:p>
    <w:p w:rsidR="009511CE" w:rsidRPr="009511CE" w:rsidRDefault="009511CE" w:rsidP="009511CE">
      <w:pPr>
        <w:spacing w:line="228" w:lineRule="auto"/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РЕШЕНИЕ</w:t>
      </w:r>
    </w:p>
    <w:p w:rsidR="009511CE" w:rsidRPr="009511CE" w:rsidRDefault="009511CE" w:rsidP="009511CE">
      <w:pPr>
        <w:spacing w:line="228" w:lineRule="auto"/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об отказе в выдаче разрешения на ввод объекта в эксплуатацию</w:t>
      </w:r>
    </w:p>
    <w:p w:rsidR="009511CE" w:rsidRPr="009511CE" w:rsidRDefault="009511CE" w:rsidP="009511CE">
      <w:pPr>
        <w:spacing w:line="228" w:lineRule="auto"/>
        <w:jc w:val="center"/>
        <w:rPr>
          <w:b/>
          <w:sz w:val="28"/>
          <w:szCs w:val="28"/>
        </w:rPr>
      </w:pPr>
    </w:p>
    <w:p w:rsidR="009511CE" w:rsidRPr="009511CE" w:rsidRDefault="009511CE" w:rsidP="009511CE">
      <w:pPr>
        <w:spacing w:line="228" w:lineRule="auto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</w:t>
      </w:r>
    </w:p>
    <w:p w:rsidR="009511CE" w:rsidRPr="009511CE" w:rsidRDefault="009511CE" w:rsidP="009511CE">
      <w:pPr>
        <w:spacing w:line="228" w:lineRule="auto"/>
        <w:jc w:val="center"/>
        <w:rPr>
          <w:sz w:val="24"/>
          <w:szCs w:val="24"/>
        </w:rPr>
      </w:pPr>
      <w:proofErr w:type="gramStart"/>
      <w:r w:rsidRPr="009511CE">
        <w:rPr>
          <w:sz w:val="24"/>
          <w:szCs w:val="24"/>
        </w:rPr>
        <w:t>(наименование органа местного самоуправления, уполномоченного на выдачу</w:t>
      </w:r>
      <w:proofErr w:type="gramEnd"/>
    </w:p>
    <w:p w:rsidR="009511CE" w:rsidRPr="009511CE" w:rsidRDefault="009511CE" w:rsidP="009511CE">
      <w:pPr>
        <w:spacing w:line="228" w:lineRule="auto"/>
        <w:jc w:val="center"/>
        <w:rPr>
          <w:sz w:val="24"/>
          <w:szCs w:val="24"/>
        </w:rPr>
      </w:pPr>
      <w:r w:rsidRPr="009511CE">
        <w:rPr>
          <w:sz w:val="24"/>
          <w:szCs w:val="24"/>
        </w:rPr>
        <w:t>разрешений на ввод объекта в эксплуатацию)</w:t>
      </w:r>
    </w:p>
    <w:p w:rsidR="009511CE" w:rsidRPr="009511CE" w:rsidRDefault="009511CE" w:rsidP="009511CE">
      <w:pPr>
        <w:spacing w:line="228" w:lineRule="auto"/>
        <w:jc w:val="center"/>
        <w:rPr>
          <w:b/>
          <w:sz w:val="28"/>
          <w:szCs w:val="28"/>
        </w:rPr>
      </w:pPr>
    </w:p>
    <w:p w:rsidR="009511CE" w:rsidRPr="009511CE" w:rsidRDefault="009511CE" w:rsidP="009511CE">
      <w:pPr>
        <w:spacing w:line="348" w:lineRule="auto"/>
        <w:ind w:firstLine="709"/>
        <w:jc w:val="both"/>
        <w:rPr>
          <w:b/>
          <w:sz w:val="28"/>
          <w:szCs w:val="28"/>
        </w:rPr>
      </w:pPr>
      <w:proofErr w:type="gramStart"/>
      <w:r w:rsidRPr="009511CE">
        <w:rPr>
          <w:spacing w:val="-4"/>
          <w:sz w:val="28"/>
          <w:szCs w:val="28"/>
        </w:rPr>
        <w:t>По результатам рассмотрения заявления о в выдаче разрешения на ввод объекта в эксплуатацию</w:t>
      </w:r>
      <w:proofErr w:type="gramEnd"/>
      <w:r w:rsidRPr="009511CE">
        <w:rPr>
          <w:spacing w:val="-4"/>
          <w:sz w:val="28"/>
          <w:szCs w:val="28"/>
        </w:rPr>
        <w:t xml:space="preserve"> от «___» ________________ 20__ г. № __________ (дата и номер регистрации заявления) принято решение об отказе в выдаче разрешения на ввод объекта в эксплуатацию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4258"/>
        <w:gridCol w:w="3296"/>
      </w:tblGrid>
      <w:tr w:rsidR="009511CE" w:rsidRPr="009511CE" w:rsidTr="006D71C1">
        <w:trPr>
          <w:trHeight w:val="961"/>
          <w:tblHeader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9511CE">
              <w:rPr>
                <w:sz w:val="24"/>
                <w:szCs w:val="24"/>
              </w:rPr>
              <w:t>для отказа в выдаче разрешения на ввод объекта в эксплуатацию в соответствии</w:t>
            </w:r>
            <w:proofErr w:type="gramEnd"/>
            <w:r w:rsidRPr="009511CE">
              <w:rPr>
                <w:sz w:val="24"/>
                <w:szCs w:val="24"/>
              </w:rPr>
              <w:t xml:space="preserve"> с Административным регламентом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9511CE" w:rsidRPr="009511CE" w:rsidTr="006D71C1">
        <w:trPr>
          <w:trHeight w:val="766"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9511CE">
              <w:rPr>
                <w:sz w:val="24"/>
                <w:szCs w:val="24"/>
              </w:rPr>
              <w:t>Подпункт «а» пункта 2.8.2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«г</w:t>
            </w:r>
            <w:proofErr w:type="gramStart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>«ж» подпункта 2.6.1.1 пункта 2.6.1, подпунктом 2.6.2.1 пункта 2.6.2 Административного регламента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1537"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Подпункт «б» пункта 2.8.2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 строительству, реконструкции объекта капитального строительства, установленным на дату выдачи представленного для получения </w:t>
            </w:r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разрешения на строительство градостроительного плана земельного участка; </w:t>
            </w:r>
            <w:proofErr w:type="gramStart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>требованиям проекта планировки территории и проекта межевания территории в случае строительства, реконструкции, капитального ремонта линейного объекта (за исключением случаев, при которых для строительства, реконструкции линейного объекта не требуется подготовка документации по планировке территории), требованиям проекта планировки территории в случае выдачи разрешения на ввод в  эксплуатацию линейного объекта, для размещения которого не требуется образование земельного участка</w:t>
            </w:r>
            <w:proofErr w:type="gramEnd"/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28"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Подпункт «в» пункта 2.8.2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9511CE">
              <w:rPr>
                <w:sz w:val="24"/>
                <w:szCs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      </w:r>
            <w:hyperlink r:id="rId21" w:history="1">
              <w:r w:rsidRPr="009511CE">
                <w:rPr>
                  <w:sz w:val="24"/>
                  <w:szCs w:val="24"/>
                </w:rPr>
                <w:t>частью 6.2 статьи 55</w:t>
              </w:r>
            </w:hyperlink>
            <w:r w:rsidRPr="009511CE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1548"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Подпункт «г» пункта 2.8.2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      </w:r>
            <w:hyperlink r:id="rId22" w:history="1">
              <w:r w:rsidRPr="009511CE">
                <w:rPr>
                  <w:sz w:val="24"/>
                  <w:szCs w:val="24"/>
                </w:rPr>
                <w:t>частью 6.2 статьи 55</w:t>
              </w:r>
            </w:hyperlink>
            <w:r w:rsidRPr="009511CE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1244"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Подпункт «д» пункта 2.8.2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 (или) ограничениям, установленным в соответствии с земельным и иным законодательством Российской </w:t>
            </w:r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Федерации на дату выдачи разрешения на ввод объекта в эксплуатацию, за исключением случаев, если указанные ограничения предусмотрены решением об 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Российской Федерации, и строящийся, реконструируемый объект капитального строительства, в связи с размещением которого установлена или изменена зона с особыми условиями использования территории, не введен в эксплуатацию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9511CE" w:rsidRPr="009511CE" w:rsidRDefault="009511CE" w:rsidP="009511CE">
      <w:pPr>
        <w:widowControl w:val="0"/>
        <w:ind w:firstLine="708"/>
        <w:jc w:val="both"/>
        <w:rPr>
          <w:sz w:val="28"/>
          <w:szCs w:val="28"/>
        </w:rPr>
      </w:pPr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Вы вправе повторно обратиться с заявлением о выдаче разрешения на ввод объекта в эксплуатацию после устранения указанных нарушений.</w:t>
      </w:r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511CE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Дополнительно информируем: __________________________________</w:t>
      </w:r>
    </w:p>
    <w:p w:rsidR="009511CE" w:rsidRPr="009511CE" w:rsidRDefault="009511CE" w:rsidP="009511CE">
      <w:pPr>
        <w:widowControl w:val="0"/>
        <w:spacing w:line="360" w:lineRule="auto"/>
        <w:jc w:val="both"/>
        <w:rPr>
          <w:sz w:val="24"/>
        </w:rPr>
      </w:pPr>
      <w:r w:rsidRPr="009511CE">
        <w:rPr>
          <w:sz w:val="28"/>
          <w:szCs w:val="28"/>
        </w:rPr>
        <w:t>__________________________________________________________________.</w:t>
      </w:r>
    </w:p>
    <w:p w:rsidR="009511CE" w:rsidRPr="009511CE" w:rsidRDefault="009511CE" w:rsidP="009511CE">
      <w:pPr>
        <w:widowControl w:val="0"/>
        <w:jc w:val="center"/>
        <w:rPr>
          <w:sz w:val="24"/>
        </w:rPr>
      </w:pPr>
      <w:proofErr w:type="gramStart"/>
      <w:r w:rsidRPr="009511CE">
        <w:rPr>
          <w:sz w:val="24"/>
        </w:rPr>
        <w:t>(информация, необходимая для устранения причин отказа в выдаче разрешения</w:t>
      </w:r>
      <w:proofErr w:type="gramEnd"/>
    </w:p>
    <w:p w:rsidR="009511CE" w:rsidRPr="009511CE" w:rsidRDefault="009511CE" w:rsidP="009511CE">
      <w:pPr>
        <w:widowControl w:val="0"/>
        <w:jc w:val="center"/>
        <w:rPr>
          <w:sz w:val="24"/>
        </w:rPr>
      </w:pPr>
      <w:r w:rsidRPr="009511CE">
        <w:rPr>
          <w:sz w:val="24"/>
        </w:rPr>
        <w:t>на ввод объекта в эксплуатацию, а также иная дополнительная информация при наличии)</w:t>
      </w:r>
    </w:p>
    <w:p w:rsidR="009511CE" w:rsidRPr="009511CE" w:rsidRDefault="009511CE" w:rsidP="009511CE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277"/>
        <w:gridCol w:w="2216"/>
        <w:gridCol w:w="277"/>
        <w:gridCol w:w="3876"/>
      </w:tblGrid>
      <w:tr w:rsidR="009511CE" w:rsidRPr="009511CE" w:rsidTr="006D71C1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1CE" w:rsidRPr="009511CE" w:rsidRDefault="009511CE" w:rsidP="009511CE"/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1CE" w:rsidRPr="009511CE" w:rsidRDefault="009511CE" w:rsidP="009511CE"/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</w:pPr>
          </w:p>
        </w:tc>
      </w:tr>
      <w:tr w:rsidR="009511CE" w:rsidRPr="009511CE" w:rsidTr="006D71C1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(фамилия, имя, отчество (при наличии))</w:t>
            </w:r>
          </w:p>
        </w:tc>
      </w:tr>
    </w:tbl>
    <w:p w:rsidR="009511CE" w:rsidRPr="009511CE" w:rsidRDefault="009511CE" w:rsidP="009511CE">
      <w:pPr>
        <w:rPr>
          <w:spacing w:val="-4"/>
          <w:sz w:val="28"/>
          <w:szCs w:val="28"/>
        </w:rPr>
      </w:pPr>
    </w:p>
    <w:p w:rsidR="009511CE" w:rsidRPr="009511CE" w:rsidRDefault="009511CE" w:rsidP="009511CE">
      <w:pPr>
        <w:jc w:val="both"/>
        <w:rPr>
          <w:sz w:val="28"/>
          <w:szCs w:val="28"/>
        </w:rPr>
      </w:pPr>
      <w:r w:rsidRPr="009511CE">
        <w:rPr>
          <w:spacing w:val="-4"/>
          <w:sz w:val="28"/>
          <w:szCs w:val="28"/>
        </w:rPr>
        <w:t>«___» ________________ 20__ г.».</w:t>
      </w:r>
    </w:p>
    <w:p w:rsidR="009511CE" w:rsidRPr="009511CE" w:rsidRDefault="009511CE" w:rsidP="009511CE">
      <w:pPr>
        <w:adjustRightInd w:val="0"/>
        <w:spacing w:line="360" w:lineRule="auto"/>
        <w:jc w:val="both"/>
        <w:rPr>
          <w:sz w:val="28"/>
          <w:szCs w:val="28"/>
        </w:rPr>
      </w:pPr>
    </w:p>
    <w:p w:rsidR="009511CE" w:rsidRPr="009511CE" w:rsidRDefault="009511CE" w:rsidP="002A7E8B">
      <w:pPr>
        <w:numPr>
          <w:ilvl w:val="0"/>
          <w:numId w:val="3"/>
        </w:num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Приложение № 11 к Административному регламенту изложить в следующей редакции:</w:t>
      </w:r>
    </w:p>
    <w:p w:rsidR="009511CE" w:rsidRDefault="009511CE" w:rsidP="009511CE">
      <w:pPr>
        <w:adjustRightInd w:val="0"/>
        <w:spacing w:line="360" w:lineRule="auto"/>
        <w:jc w:val="both"/>
        <w:rPr>
          <w:sz w:val="28"/>
          <w:szCs w:val="28"/>
        </w:rPr>
      </w:pPr>
    </w:p>
    <w:p w:rsidR="00623BFC" w:rsidRPr="009511CE" w:rsidRDefault="00623BFC" w:rsidP="009511CE">
      <w:pPr>
        <w:adjustRightInd w:val="0"/>
        <w:spacing w:line="360" w:lineRule="auto"/>
        <w:jc w:val="both"/>
        <w:rPr>
          <w:sz w:val="28"/>
          <w:szCs w:val="28"/>
        </w:rPr>
      </w:pPr>
    </w:p>
    <w:p w:rsidR="009511CE" w:rsidRPr="009511CE" w:rsidRDefault="009511CE" w:rsidP="009511CE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lastRenderedPageBreak/>
        <w:t>«Приложение № 11</w:t>
      </w:r>
    </w:p>
    <w:p w:rsidR="009511CE" w:rsidRPr="009511CE" w:rsidRDefault="009511CE" w:rsidP="009511CE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9511C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511CE" w:rsidRPr="009511CE" w:rsidRDefault="009511CE" w:rsidP="009511CE">
      <w:pPr>
        <w:jc w:val="right"/>
        <w:rPr>
          <w:sz w:val="28"/>
          <w:szCs w:val="28"/>
        </w:rPr>
      </w:pPr>
    </w:p>
    <w:p w:rsidR="009511CE" w:rsidRPr="009511CE" w:rsidRDefault="009511CE" w:rsidP="009511CE">
      <w:pPr>
        <w:jc w:val="right"/>
        <w:rPr>
          <w:sz w:val="28"/>
          <w:szCs w:val="28"/>
        </w:rPr>
      </w:pPr>
    </w:p>
    <w:p w:rsidR="009511CE" w:rsidRPr="009511CE" w:rsidRDefault="009511CE" w:rsidP="009511CE">
      <w:pPr>
        <w:ind w:left="5670"/>
        <w:jc w:val="right"/>
        <w:rPr>
          <w:sz w:val="28"/>
          <w:szCs w:val="28"/>
        </w:rPr>
      </w:pPr>
      <w:r w:rsidRPr="009511CE">
        <w:rPr>
          <w:sz w:val="28"/>
          <w:szCs w:val="28"/>
        </w:rPr>
        <w:t>Форма</w:t>
      </w:r>
    </w:p>
    <w:p w:rsidR="009511CE" w:rsidRPr="009511CE" w:rsidRDefault="009511CE" w:rsidP="009511CE">
      <w:pPr>
        <w:autoSpaceDE/>
        <w:autoSpaceDN/>
        <w:jc w:val="right"/>
        <w:rPr>
          <w:rFonts w:cstheme="minorBidi"/>
          <w:sz w:val="28"/>
          <w:szCs w:val="28"/>
        </w:rPr>
      </w:pPr>
    </w:p>
    <w:p w:rsidR="009511CE" w:rsidRPr="009511CE" w:rsidRDefault="009511CE" w:rsidP="009511CE">
      <w:pPr>
        <w:adjustRightInd w:val="0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Кому ____________________________________</w:t>
      </w:r>
    </w:p>
    <w:p w:rsidR="009511CE" w:rsidRPr="009511CE" w:rsidRDefault="009511CE" w:rsidP="009511CE">
      <w:pPr>
        <w:adjustRightInd w:val="0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9511CE" w:rsidRPr="009511CE" w:rsidRDefault="009511CE" w:rsidP="009511CE">
      <w:pPr>
        <w:adjustRightInd w:val="0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для юридического лица,</w:t>
      </w:r>
    </w:p>
    <w:p w:rsidR="009511CE" w:rsidRPr="009511CE" w:rsidRDefault="009511CE" w:rsidP="009511CE">
      <w:pPr>
        <w:adjustRightInd w:val="0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почтовый индекс и адрес, телефон,</w:t>
      </w:r>
    </w:p>
    <w:p w:rsidR="009511CE" w:rsidRPr="009511CE" w:rsidRDefault="009511CE" w:rsidP="009511CE">
      <w:pPr>
        <w:adjustRightInd w:val="0"/>
        <w:ind w:left="4508"/>
        <w:jc w:val="center"/>
        <w:outlineLvl w:val="0"/>
        <w:rPr>
          <w:sz w:val="24"/>
          <w:szCs w:val="24"/>
        </w:rPr>
      </w:pPr>
      <w:r w:rsidRPr="009511CE">
        <w:rPr>
          <w:sz w:val="24"/>
          <w:szCs w:val="24"/>
        </w:rPr>
        <w:t>адрес электронной почты)</w:t>
      </w:r>
    </w:p>
    <w:p w:rsidR="009511CE" w:rsidRPr="009511CE" w:rsidRDefault="009511CE" w:rsidP="009511CE">
      <w:pPr>
        <w:adjustRightInd w:val="0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____________________________________</w:t>
      </w:r>
    </w:p>
    <w:p w:rsidR="009511CE" w:rsidRPr="009511CE" w:rsidRDefault="009511CE" w:rsidP="009511CE">
      <w:pPr>
        <w:adjustRightInd w:val="0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____________________________________</w:t>
      </w:r>
    </w:p>
    <w:p w:rsidR="009511CE" w:rsidRPr="009511CE" w:rsidRDefault="009511CE" w:rsidP="009511CE">
      <w:pPr>
        <w:adjustRightInd w:val="0"/>
        <w:jc w:val="right"/>
        <w:outlineLvl w:val="0"/>
        <w:rPr>
          <w:sz w:val="27"/>
          <w:szCs w:val="27"/>
        </w:rPr>
      </w:pPr>
      <w:r w:rsidRPr="009511CE">
        <w:rPr>
          <w:sz w:val="27"/>
          <w:szCs w:val="27"/>
        </w:rPr>
        <w:t>____________________________________</w:t>
      </w:r>
    </w:p>
    <w:p w:rsidR="009511CE" w:rsidRPr="009511CE" w:rsidRDefault="009511CE" w:rsidP="009511CE">
      <w:pPr>
        <w:jc w:val="right"/>
        <w:rPr>
          <w:b/>
          <w:sz w:val="24"/>
        </w:rPr>
      </w:pP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РЕШЕНИЕ</w:t>
      </w: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об отказе во внесении изменений</w:t>
      </w: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  <w:r w:rsidRPr="009511CE">
        <w:rPr>
          <w:b/>
          <w:sz w:val="28"/>
          <w:szCs w:val="28"/>
        </w:rPr>
        <w:t>в разрешение на ввод объекта в эксплуатацию</w:t>
      </w:r>
    </w:p>
    <w:p w:rsidR="009511CE" w:rsidRPr="009511CE" w:rsidRDefault="009511CE" w:rsidP="009511CE">
      <w:pPr>
        <w:jc w:val="center"/>
        <w:rPr>
          <w:b/>
          <w:sz w:val="28"/>
          <w:szCs w:val="28"/>
        </w:rPr>
      </w:pPr>
    </w:p>
    <w:p w:rsidR="009511CE" w:rsidRPr="009511CE" w:rsidRDefault="009511CE" w:rsidP="009511CE">
      <w:pPr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</w:t>
      </w:r>
    </w:p>
    <w:p w:rsidR="009511CE" w:rsidRPr="009511CE" w:rsidRDefault="009511CE" w:rsidP="009511CE">
      <w:pPr>
        <w:jc w:val="center"/>
        <w:rPr>
          <w:sz w:val="24"/>
          <w:szCs w:val="24"/>
        </w:rPr>
      </w:pPr>
      <w:r w:rsidRPr="009511CE">
        <w:rPr>
          <w:sz w:val="24"/>
          <w:szCs w:val="24"/>
        </w:rPr>
        <w:t>(наименование органа местного самоуправления, уполномоченного на выдачу</w:t>
      </w:r>
    </w:p>
    <w:p w:rsidR="009511CE" w:rsidRPr="009511CE" w:rsidRDefault="009511CE" w:rsidP="009511CE">
      <w:pPr>
        <w:jc w:val="center"/>
        <w:rPr>
          <w:sz w:val="24"/>
          <w:szCs w:val="24"/>
        </w:rPr>
      </w:pPr>
      <w:r w:rsidRPr="009511CE">
        <w:rPr>
          <w:sz w:val="24"/>
          <w:szCs w:val="24"/>
        </w:rPr>
        <w:t>разрешений на ввод объекта в эксплуатацию)</w:t>
      </w:r>
    </w:p>
    <w:p w:rsidR="009511CE" w:rsidRPr="009511CE" w:rsidRDefault="009511CE" w:rsidP="009511CE">
      <w:pPr>
        <w:jc w:val="both"/>
        <w:rPr>
          <w:i/>
          <w:sz w:val="16"/>
          <w:szCs w:val="28"/>
        </w:rPr>
      </w:pPr>
      <w:r w:rsidRPr="009511CE">
        <w:rPr>
          <w:sz w:val="28"/>
          <w:szCs w:val="28"/>
        </w:rPr>
        <w:t xml:space="preserve">по результатам рассмотрения заявления о внесении изменений в разрешение на ввод объекта в эксплуатацию от </w:t>
      </w:r>
      <w:r w:rsidRPr="009511CE">
        <w:rPr>
          <w:spacing w:val="-4"/>
          <w:sz w:val="28"/>
          <w:szCs w:val="28"/>
        </w:rPr>
        <w:t xml:space="preserve">«___» ________________ 20__ г. № __________ (дата и номер регистрации заявления) </w:t>
      </w:r>
      <w:r w:rsidRPr="009511CE">
        <w:rPr>
          <w:sz w:val="28"/>
          <w:szCs w:val="28"/>
        </w:rPr>
        <w:t>принято решение об отказе во внесении изменений в разрешение на ввод объекта в эксплуатацию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4258"/>
        <w:gridCol w:w="3296"/>
      </w:tblGrid>
      <w:tr w:rsidR="009511CE" w:rsidRPr="009511CE" w:rsidTr="006D71C1">
        <w:trPr>
          <w:tblHeader/>
        </w:trPr>
        <w:tc>
          <w:tcPr>
            <w:tcW w:w="70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9511CE">
              <w:rPr>
                <w:sz w:val="24"/>
                <w:szCs w:val="24"/>
              </w:rPr>
              <w:t>для отказа в выдаче разрешения на ввод объекта в эксплуатацию в соответствии</w:t>
            </w:r>
            <w:proofErr w:type="gramEnd"/>
            <w:r w:rsidRPr="009511CE">
              <w:rPr>
                <w:sz w:val="24"/>
                <w:szCs w:val="24"/>
              </w:rPr>
              <w:t xml:space="preserve"> с Административным регламентом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9511CE" w:rsidRPr="009511CE" w:rsidTr="006D71C1">
        <w:trPr>
          <w:trHeight w:val="837"/>
        </w:trPr>
        <w:tc>
          <w:tcPr>
            <w:tcW w:w="70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  <w:lang w:val="en-US"/>
              </w:rPr>
            </w:pPr>
            <w:r w:rsidRPr="009511CE">
              <w:rPr>
                <w:sz w:val="24"/>
                <w:szCs w:val="24"/>
              </w:rPr>
              <w:t>Подпункт «а» пункта 2.8.3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>Отсутствие документов, предусмотренных абзацем «г» подпункта 2.6.1.2 пункта 2.6.1 Административного регламента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1537"/>
        </w:trPr>
        <w:tc>
          <w:tcPr>
            <w:tcW w:w="70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Подпункт «б» пункта 2.8.3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proofErr w:type="gramStart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 строительству, реконструкции объекта капитального строительства, установленным на дату выдачи представленного для получения </w:t>
            </w:r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разрешения на строительство градостроительного плана земельного участка; требованиям проекта планировки территории и проекта межевания территории в случае строительства, реконструкции, капитального ремонта линейного объекта (за исключением случаев, при которых для строительства, реконструкции линейного объекта не требуется подготовка документации по планировке территории);</w:t>
            </w:r>
            <w:proofErr w:type="gramEnd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требованиям проекта планировки территории в случае выдачи разрешения на ввод в эксплуатацию линейного объекта, для размещения которого не требуется образование земельного участка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28"/>
        </w:trPr>
        <w:tc>
          <w:tcPr>
            <w:tcW w:w="70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Подпункт «в» пункта 2.8.3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      </w:r>
            <w:hyperlink r:id="rId23" w:history="1">
              <w:r w:rsidRPr="009511CE">
                <w:rPr>
                  <w:sz w:val="24"/>
                  <w:szCs w:val="24"/>
                </w:rPr>
                <w:t>частью 6.2 статьи 55</w:t>
              </w:r>
            </w:hyperlink>
            <w:r w:rsidRPr="009511CE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1548"/>
        </w:trPr>
        <w:tc>
          <w:tcPr>
            <w:tcW w:w="70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Подпункт «г» пункта 2.8.3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      </w:r>
            <w:hyperlink r:id="rId24" w:history="1">
              <w:r w:rsidRPr="009511CE">
                <w:rPr>
                  <w:sz w:val="24"/>
                  <w:szCs w:val="24"/>
                </w:rPr>
                <w:t>частью 6.2 статьи 55</w:t>
              </w:r>
            </w:hyperlink>
            <w:r w:rsidRPr="009511CE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11CE" w:rsidRPr="009511CE" w:rsidTr="006D71C1">
        <w:trPr>
          <w:trHeight w:val="1244"/>
        </w:trPr>
        <w:tc>
          <w:tcPr>
            <w:tcW w:w="70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lastRenderedPageBreak/>
              <w:t>Подпункт «д» пункта 2.8.3</w:t>
            </w:r>
          </w:p>
        </w:tc>
        <w:tc>
          <w:tcPr>
            <w:tcW w:w="2394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Несоответствие объекта капитального </w:t>
            </w:r>
            <w:bookmarkStart w:id="0" w:name="_GoBack"/>
            <w:bookmarkEnd w:id="0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>строительства разрешенному использованию земельного участка и (или) ограничениям, установленным в соответствии с земельным и иным законодательством Российской Федерации на дату выдачи разрешения на ввод объекта в эксплуатацию, за исключением случаев, если указанные ограничения предусмотрены решением об 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9511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Российской Федерации, и строящийся, реконструируемый объект капитального строительства, в связи с размещением которого установлена или изменена зона с особыми условиями использования территории, не введен в эксплуатацию</w:t>
            </w:r>
          </w:p>
        </w:tc>
        <w:tc>
          <w:tcPr>
            <w:tcW w:w="1901" w:type="pct"/>
          </w:tcPr>
          <w:p w:rsidR="009511CE" w:rsidRPr="009511CE" w:rsidRDefault="009511CE" w:rsidP="009511C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511CE" w:rsidRPr="009511CE" w:rsidRDefault="009511CE" w:rsidP="009511CE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 xml:space="preserve">Вы вправе повторно обратиться </w:t>
      </w:r>
      <w:proofErr w:type="gramStart"/>
      <w:r w:rsidRPr="009511CE">
        <w:rPr>
          <w:sz w:val="28"/>
          <w:szCs w:val="28"/>
        </w:rPr>
        <w:t xml:space="preserve">с заявлением </w:t>
      </w:r>
      <w:r w:rsidRPr="009511CE">
        <w:rPr>
          <w:rFonts w:cs="Courier New"/>
          <w:sz w:val="28"/>
          <w:szCs w:val="28"/>
        </w:rPr>
        <w:t>о внесении изменений в разрешение на ввод объекта в эксплуатацию</w:t>
      </w:r>
      <w:proofErr w:type="gramEnd"/>
      <w:r w:rsidRPr="009511CE">
        <w:rPr>
          <w:sz w:val="28"/>
          <w:szCs w:val="28"/>
        </w:rPr>
        <w:t xml:space="preserve"> после устранения указанных нарушений.</w:t>
      </w:r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511CE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9511CE" w:rsidRPr="009511CE" w:rsidRDefault="009511CE" w:rsidP="00951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Дополнительно информируем: __________________________________</w:t>
      </w:r>
    </w:p>
    <w:p w:rsidR="009511CE" w:rsidRPr="009511CE" w:rsidRDefault="009511CE" w:rsidP="009511CE">
      <w:pPr>
        <w:widowControl w:val="0"/>
        <w:jc w:val="both"/>
        <w:rPr>
          <w:sz w:val="28"/>
          <w:szCs w:val="28"/>
        </w:rPr>
      </w:pPr>
      <w:r w:rsidRPr="009511CE">
        <w:rPr>
          <w:sz w:val="28"/>
          <w:szCs w:val="28"/>
        </w:rPr>
        <w:t>__________________________________________________________________.</w:t>
      </w:r>
    </w:p>
    <w:p w:rsidR="009511CE" w:rsidRPr="009511CE" w:rsidRDefault="009511CE" w:rsidP="009511CE">
      <w:pPr>
        <w:widowControl w:val="0"/>
        <w:ind w:firstLine="708"/>
        <w:jc w:val="center"/>
        <w:rPr>
          <w:sz w:val="24"/>
        </w:rPr>
      </w:pPr>
      <w:proofErr w:type="gramStart"/>
      <w:r w:rsidRPr="009511CE">
        <w:rPr>
          <w:sz w:val="24"/>
        </w:rPr>
        <w:t>(информация, необходимая для устранения причин отказа</w:t>
      </w:r>
      <w:proofErr w:type="gramEnd"/>
    </w:p>
    <w:p w:rsidR="009511CE" w:rsidRPr="009511CE" w:rsidRDefault="009511CE" w:rsidP="009511CE">
      <w:pPr>
        <w:widowControl w:val="0"/>
        <w:ind w:firstLine="708"/>
        <w:jc w:val="center"/>
        <w:rPr>
          <w:sz w:val="24"/>
        </w:rPr>
      </w:pPr>
      <w:r w:rsidRPr="009511CE">
        <w:rPr>
          <w:sz w:val="24"/>
        </w:rPr>
        <w:t>во внесении изменений в разрешение на ввод объекта в эксплуатацию,</w:t>
      </w:r>
    </w:p>
    <w:p w:rsidR="009511CE" w:rsidRPr="009511CE" w:rsidRDefault="009511CE" w:rsidP="009511CE">
      <w:pPr>
        <w:widowControl w:val="0"/>
        <w:ind w:firstLine="708"/>
        <w:jc w:val="center"/>
        <w:rPr>
          <w:sz w:val="24"/>
        </w:rPr>
      </w:pPr>
      <w:r w:rsidRPr="009511CE">
        <w:rPr>
          <w:sz w:val="24"/>
        </w:rPr>
        <w:t>а также иная дополнительная информация при наличии)</w:t>
      </w:r>
    </w:p>
    <w:p w:rsidR="009511CE" w:rsidRPr="009511CE" w:rsidRDefault="009511CE" w:rsidP="009511CE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277"/>
        <w:gridCol w:w="2216"/>
        <w:gridCol w:w="277"/>
        <w:gridCol w:w="3876"/>
      </w:tblGrid>
      <w:tr w:rsidR="009511CE" w:rsidRPr="009511CE" w:rsidTr="006D71C1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1CE" w:rsidRPr="009511CE" w:rsidRDefault="009511CE" w:rsidP="009511CE"/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1CE" w:rsidRPr="009511CE" w:rsidRDefault="009511CE" w:rsidP="009511CE"/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1CE" w:rsidRPr="009511CE" w:rsidRDefault="009511CE" w:rsidP="009511CE">
            <w:pPr>
              <w:jc w:val="center"/>
            </w:pPr>
          </w:p>
        </w:tc>
      </w:tr>
      <w:tr w:rsidR="009511CE" w:rsidRPr="009511CE" w:rsidTr="006D71C1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9511CE" w:rsidRPr="009511CE" w:rsidRDefault="009511CE" w:rsidP="009511CE">
            <w:pPr>
              <w:jc w:val="center"/>
              <w:rPr>
                <w:sz w:val="24"/>
                <w:szCs w:val="24"/>
              </w:rPr>
            </w:pPr>
            <w:r w:rsidRPr="009511CE">
              <w:rPr>
                <w:sz w:val="24"/>
                <w:szCs w:val="24"/>
              </w:rPr>
              <w:t>(фамилия, имя, отчество (при наличии))</w:t>
            </w:r>
          </w:p>
        </w:tc>
      </w:tr>
    </w:tbl>
    <w:p w:rsidR="009511CE" w:rsidRPr="009511CE" w:rsidRDefault="009511CE" w:rsidP="009511CE">
      <w:pPr>
        <w:rPr>
          <w:spacing w:val="-4"/>
          <w:sz w:val="28"/>
          <w:szCs w:val="28"/>
        </w:rPr>
      </w:pPr>
    </w:p>
    <w:p w:rsidR="009511CE" w:rsidRPr="009511CE" w:rsidRDefault="009511CE" w:rsidP="009511CE">
      <w:pPr>
        <w:adjustRightInd w:val="0"/>
        <w:spacing w:line="360" w:lineRule="auto"/>
        <w:jc w:val="both"/>
        <w:rPr>
          <w:sz w:val="28"/>
          <w:szCs w:val="28"/>
        </w:rPr>
      </w:pPr>
      <w:r w:rsidRPr="009511CE">
        <w:rPr>
          <w:spacing w:val="-4"/>
          <w:sz w:val="28"/>
          <w:szCs w:val="28"/>
        </w:rPr>
        <w:t>«___» ________________ 20__ г.».</w:t>
      </w:r>
    </w:p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rPr>
          <w:sz w:val="28"/>
          <w:szCs w:val="28"/>
        </w:rPr>
      </w:pPr>
    </w:p>
    <w:p w:rsidR="009511CE" w:rsidRPr="009511CE" w:rsidRDefault="009511CE" w:rsidP="009511CE">
      <w:pPr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511CE" w:rsidRPr="009511CE" w:rsidTr="006D71C1">
        <w:tc>
          <w:tcPr>
            <w:tcW w:w="4785" w:type="dxa"/>
          </w:tcPr>
          <w:p w:rsidR="009511CE" w:rsidRPr="009511CE" w:rsidRDefault="009511CE" w:rsidP="009511CE">
            <w:pPr>
              <w:adjustRightInd w:val="0"/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>Руководитель управления</w:t>
            </w:r>
          </w:p>
          <w:p w:rsidR="009511CE" w:rsidRPr="009511CE" w:rsidRDefault="009511CE" w:rsidP="009511CE">
            <w:pPr>
              <w:adjustRightInd w:val="0"/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>разрешительной документации</w:t>
            </w:r>
          </w:p>
          <w:p w:rsidR="009511CE" w:rsidRPr="009511CE" w:rsidRDefault="009511CE" w:rsidP="009511CE">
            <w:pPr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9511CE" w:rsidRPr="009511CE" w:rsidRDefault="009511CE" w:rsidP="009511CE">
            <w:pPr>
              <w:jc w:val="right"/>
              <w:rPr>
                <w:sz w:val="28"/>
                <w:szCs w:val="28"/>
              </w:rPr>
            </w:pPr>
          </w:p>
          <w:p w:rsidR="009511CE" w:rsidRPr="009511CE" w:rsidRDefault="009511CE" w:rsidP="009511CE">
            <w:pPr>
              <w:jc w:val="right"/>
              <w:rPr>
                <w:sz w:val="28"/>
                <w:szCs w:val="28"/>
              </w:rPr>
            </w:pPr>
          </w:p>
          <w:p w:rsidR="009511CE" w:rsidRPr="009511CE" w:rsidRDefault="009511CE" w:rsidP="009511CE">
            <w:pPr>
              <w:jc w:val="right"/>
              <w:rPr>
                <w:sz w:val="28"/>
                <w:szCs w:val="28"/>
              </w:rPr>
            </w:pPr>
            <w:r w:rsidRPr="009511CE">
              <w:rPr>
                <w:sz w:val="28"/>
                <w:szCs w:val="28"/>
              </w:rPr>
              <w:t>И.М. Григорьева</w:t>
            </w:r>
          </w:p>
        </w:tc>
      </w:tr>
    </w:tbl>
    <w:p w:rsidR="009511CE" w:rsidRPr="009511CE" w:rsidRDefault="009511CE" w:rsidP="009511CE">
      <w:pPr>
        <w:widowControl w:val="0"/>
        <w:ind w:firstLine="709"/>
        <w:outlineLvl w:val="1"/>
        <w:rPr>
          <w:sz w:val="28"/>
          <w:szCs w:val="28"/>
        </w:rPr>
      </w:pPr>
      <w:r w:rsidRPr="009511CE">
        <w:rPr>
          <w:sz w:val="28"/>
          <w:szCs w:val="28"/>
        </w:rPr>
        <w:t xml:space="preserve">                                                                            </w:t>
      </w:r>
    </w:p>
    <w:p w:rsidR="00305FAD" w:rsidRDefault="00305FAD" w:rsidP="00697F9A">
      <w:pPr>
        <w:pStyle w:val="ac"/>
        <w:tabs>
          <w:tab w:val="left" w:pos="709"/>
        </w:tabs>
        <w:ind w:left="0"/>
        <w:rPr>
          <w:sz w:val="28"/>
          <w:szCs w:val="28"/>
          <w:lang w:val="en-US"/>
        </w:rPr>
      </w:pPr>
    </w:p>
    <w:p w:rsidR="00305FAD" w:rsidRPr="00305FAD" w:rsidRDefault="00305FAD" w:rsidP="00697F9A">
      <w:pPr>
        <w:pStyle w:val="ac"/>
        <w:tabs>
          <w:tab w:val="left" w:pos="709"/>
        </w:tabs>
        <w:ind w:left="0"/>
        <w:rPr>
          <w:color w:val="000000"/>
          <w:sz w:val="28"/>
          <w:szCs w:val="28"/>
          <w:lang w:val="en-US"/>
        </w:rPr>
      </w:pPr>
    </w:p>
    <w:sectPr w:rsidR="00305FAD" w:rsidRPr="00305FAD" w:rsidSect="00340688">
      <w:headerReference w:type="default" r:id="rId25"/>
      <w:headerReference w:type="first" r:id="rId26"/>
      <w:pgSz w:w="11907" w:h="16840" w:code="9"/>
      <w:pgMar w:top="1134" w:right="567" w:bottom="1701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41" w:rsidRDefault="00C82341">
      <w:r>
        <w:separator/>
      </w:r>
    </w:p>
  </w:endnote>
  <w:endnote w:type="continuationSeparator" w:id="0">
    <w:p w:rsidR="00C82341" w:rsidRDefault="00C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41" w:rsidRDefault="00C82341">
      <w:r>
        <w:separator/>
      </w:r>
    </w:p>
  </w:footnote>
  <w:footnote w:type="continuationSeparator" w:id="0">
    <w:p w:rsidR="00C82341" w:rsidRDefault="00C8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AC12B5C"/>
    <w:multiLevelType w:val="multilevel"/>
    <w:tmpl w:val="E5C8B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7312C2"/>
    <w:multiLevelType w:val="multilevel"/>
    <w:tmpl w:val="9A60D1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16FD8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325E"/>
    <w:rsid w:val="00084D4C"/>
    <w:rsid w:val="0009070B"/>
    <w:rsid w:val="000C3DEB"/>
    <w:rsid w:val="000D0C95"/>
    <w:rsid w:val="000E1FC8"/>
    <w:rsid w:val="000F0458"/>
    <w:rsid w:val="00113714"/>
    <w:rsid w:val="0012316E"/>
    <w:rsid w:val="00124F10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40DA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A4FCC"/>
    <w:rsid w:val="002A7E8B"/>
    <w:rsid w:val="002B350E"/>
    <w:rsid w:val="002C2498"/>
    <w:rsid w:val="002C510B"/>
    <w:rsid w:val="002D684F"/>
    <w:rsid w:val="002D7E3D"/>
    <w:rsid w:val="003035E1"/>
    <w:rsid w:val="00305FAD"/>
    <w:rsid w:val="00307775"/>
    <w:rsid w:val="00311F23"/>
    <w:rsid w:val="00312934"/>
    <w:rsid w:val="00340688"/>
    <w:rsid w:val="00354177"/>
    <w:rsid w:val="003577D9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13770"/>
    <w:rsid w:val="00431DA0"/>
    <w:rsid w:val="004349ED"/>
    <w:rsid w:val="00434C61"/>
    <w:rsid w:val="00435748"/>
    <w:rsid w:val="00436713"/>
    <w:rsid w:val="0044166A"/>
    <w:rsid w:val="00453625"/>
    <w:rsid w:val="00453A80"/>
    <w:rsid w:val="00453F19"/>
    <w:rsid w:val="00472EC6"/>
    <w:rsid w:val="004856E7"/>
    <w:rsid w:val="004C48C5"/>
    <w:rsid w:val="004C4ADF"/>
    <w:rsid w:val="004C7A24"/>
    <w:rsid w:val="004D2DFC"/>
    <w:rsid w:val="004F48CC"/>
    <w:rsid w:val="00503D3F"/>
    <w:rsid w:val="00504093"/>
    <w:rsid w:val="0050530B"/>
    <w:rsid w:val="00511E4E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C1085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3BFC"/>
    <w:rsid w:val="006245A4"/>
    <w:rsid w:val="006466E2"/>
    <w:rsid w:val="006824C2"/>
    <w:rsid w:val="00697F9A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3E0"/>
    <w:rsid w:val="00751E28"/>
    <w:rsid w:val="00754856"/>
    <w:rsid w:val="007557AF"/>
    <w:rsid w:val="00761DC3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E6C0B"/>
    <w:rsid w:val="007F4727"/>
    <w:rsid w:val="007F6272"/>
    <w:rsid w:val="007F7E6E"/>
    <w:rsid w:val="008250C3"/>
    <w:rsid w:val="00844AF1"/>
    <w:rsid w:val="00852B67"/>
    <w:rsid w:val="0085455E"/>
    <w:rsid w:val="00870F9A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11CE"/>
    <w:rsid w:val="0095498B"/>
    <w:rsid w:val="009809D7"/>
    <w:rsid w:val="009878AB"/>
    <w:rsid w:val="009919D9"/>
    <w:rsid w:val="009A265A"/>
    <w:rsid w:val="009A52CD"/>
    <w:rsid w:val="009A6F9E"/>
    <w:rsid w:val="009B692E"/>
    <w:rsid w:val="009B6F6E"/>
    <w:rsid w:val="009C7580"/>
    <w:rsid w:val="009D2928"/>
    <w:rsid w:val="009D29D4"/>
    <w:rsid w:val="009F3CAF"/>
    <w:rsid w:val="00A03D8A"/>
    <w:rsid w:val="00A04DDB"/>
    <w:rsid w:val="00A0771C"/>
    <w:rsid w:val="00A20ECF"/>
    <w:rsid w:val="00A22279"/>
    <w:rsid w:val="00A242AD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72A5"/>
    <w:rsid w:val="00AB1658"/>
    <w:rsid w:val="00AC0DD3"/>
    <w:rsid w:val="00B01781"/>
    <w:rsid w:val="00B025DB"/>
    <w:rsid w:val="00B16195"/>
    <w:rsid w:val="00B23E4D"/>
    <w:rsid w:val="00B25FA1"/>
    <w:rsid w:val="00B42E08"/>
    <w:rsid w:val="00B51C7F"/>
    <w:rsid w:val="00B626E7"/>
    <w:rsid w:val="00B761BA"/>
    <w:rsid w:val="00B96D1B"/>
    <w:rsid w:val="00BA1AC8"/>
    <w:rsid w:val="00BB550F"/>
    <w:rsid w:val="00BE292E"/>
    <w:rsid w:val="00BE2E9D"/>
    <w:rsid w:val="00BE4995"/>
    <w:rsid w:val="00C22266"/>
    <w:rsid w:val="00C31F79"/>
    <w:rsid w:val="00C3437D"/>
    <w:rsid w:val="00C411FA"/>
    <w:rsid w:val="00C644A9"/>
    <w:rsid w:val="00C6757D"/>
    <w:rsid w:val="00C731A2"/>
    <w:rsid w:val="00C82341"/>
    <w:rsid w:val="00C86961"/>
    <w:rsid w:val="00C92195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41E8"/>
    <w:rsid w:val="00DB2DE6"/>
    <w:rsid w:val="00DB3A49"/>
    <w:rsid w:val="00DC01CF"/>
    <w:rsid w:val="00DC0B87"/>
    <w:rsid w:val="00DC21C6"/>
    <w:rsid w:val="00DC7CE9"/>
    <w:rsid w:val="00DD364A"/>
    <w:rsid w:val="00DF23B7"/>
    <w:rsid w:val="00DF344C"/>
    <w:rsid w:val="00DF3547"/>
    <w:rsid w:val="00E01252"/>
    <w:rsid w:val="00E15791"/>
    <w:rsid w:val="00E2089E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348D0"/>
    <w:rsid w:val="00F40D55"/>
    <w:rsid w:val="00F55A37"/>
    <w:rsid w:val="00F57FC6"/>
    <w:rsid w:val="00F6356C"/>
    <w:rsid w:val="00F728FA"/>
    <w:rsid w:val="00F76F69"/>
    <w:rsid w:val="00F80353"/>
    <w:rsid w:val="00F80C02"/>
    <w:rsid w:val="00F939FB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9511CE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7E6C0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11CE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9511CE"/>
  </w:style>
  <w:style w:type="table" w:customStyle="1" w:styleId="14">
    <w:name w:val="Сетка таблицы1"/>
    <w:basedOn w:val="a1"/>
    <w:next w:val="af"/>
    <w:uiPriority w:val="59"/>
    <w:rsid w:val="0095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511CE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9511CE"/>
    <w:rPr>
      <w:color w:val="800080" w:themeColor="followedHyperlink"/>
      <w:u w:val="single"/>
    </w:rPr>
  </w:style>
  <w:style w:type="paragraph" w:styleId="af2">
    <w:name w:val="No Spacing"/>
    <w:link w:val="af3"/>
    <w:uiPriority w:val="1"/>
    <w:qFormat/>
    <w:rsid w:val="009511CE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9511CE"/>
    <w:rPr>
      <w:rFonts w:cstheme="minorBidi"/>
    </w:rPr>
  </w:style>
  <w:style w:type="paragraph" w:customStyle="1" w:styleId="ConsPlusTitle">
    <w:name w:val="ConsPlusTitle"/>
    <w:rsid w:val="00951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9511CE"/>
  </w:style>
  <w:style w:type="character" w:customStyle="1" w:styleId="af5">
    <w:name w:val="Текст примечания Знак"/>
    <w:basedOn w:val="a0"/>
    <w:link w:val="af4"/>
    <w:uiPriority w:val="99"/>
    <w:semiHidden/>
    <w:rsid w:val="009511CE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11CE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11CE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9511CE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7E6C0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11CE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9511CE"/>
  </w:style>
  <w:style w:type="table" w:customStyle="1" w:styleId="14">
    <w:name w:val="Сетка таблицы1"/>
    <w:basedOn w:val="a1"/>
    <w:next w:val="af"/>
    <w:uiPriority w:val="59"/>
    <w:rsid w:val="0095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511CE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9511CE"/>
    <w:rPr>
      <w:color w:val="800080" w:themeColor="followedHyperlink"/>
      <w:u w:val="single"/>
    </w:rPr>
  </w:style>
  <w:style w:type="paragraph" w:styleId="af2">
    <w:name w:val="No Spacing"/>
    <w:link w:val="af3"/>
    <w:uiPriority w:val="1"/>
    <w:qFormat/>
    <w:rsid w:val="009511CE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9511CE"/>
    <w:rPr>
      <w:rFonts w:cstheme="minorBidi"/>
    </w:rPr>
  </w:style>
  <w:style w:type="paragraph" w:customStyle="1" w:styleId="ConsPlusTitle">
    <w:name w:val="ConsPlusTitle"/>
    <w:rsid w:val="00951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9511CE"/>
  </w:style>
  <w:style w:type="character" w:customStyle="1" w:styleId="af5">
    <w:name w:val="Текст примечания Знак"/>
    <w:basedOn w:val="a0"/>
    <w:link w:val="af4"/>
    <w:uiPriority w:val="99"/>
    <w:semiHidden/>
    <w:rsid w:val="009511CE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11CE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11CE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26&amp;dst=3622" TargetMode="External"/><Relationship Id="rId18" Type="http://schemas.openxmlformats.org/officeDocument/2006/relationships/hyperlink" Target="https://login.consultant.ru/link/?req=doc&amp;base=LAW&amp;n=494926&amp;dst=362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26&amp;dst=36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26&amp;dst=3622" TargetMode="External"/><Relationship Id="rId17" Type="http://schemas.openxmlformats.org/officeDocument/2006/relationships/hyperlink" Target="https://login.consultant.ru/link/?req=doc&amp;base=LAW&amp;n=494926&amp;dst=362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26&amp;dst=3622" TargetMode="External"/><Relationship Id="rId20" Type="http://schemas.openxmlformats.org/officeDocument/2006/relationships/hyperlink" Target="https://login.consultant.ru/link/?req=doc&amp;base=LAW&amp;n=494926&amp;dst=36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26&amp;dst=3622" TargetMode="External"/><Relationship Id="rId24" Type="http://schemas.openxmlformats.org/officeDocument/2006/relationships/hyperlink" Target="https://login.consultant.ru/link/?req=doc&amp;base=LAW&amp;n=494926&amp;dst=36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26&amp;dst=3622" TargetMode="External"/><Relationship Id="rId23" Type="http://schemas.openxmlformats.org/officeDocument/2006/relationships/hyperlink" Target="https://login.consultant.ru/link/?req=doc&amp;base=LAW&amp;n=494926&amp;dst=36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26&amp;dst=3622" TargetMode="External"/><Relationship Id="rId19" Type="http://schemas.openxmlformats.org/officeDocument/2006/relationships/hyperlink" Target="https://login.consultant.ru/link/?req=doc&amp;base=LAW&amp;n=494926&amp;dst=36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26&amp;dst=3622" TargetMode="External"/><Relationship Id="rId14" Type="http://schemas.openxmlformats.org/officeDocument/2006/relationships/hyperlink" Target="https://login.consultant.ru/link/?req=doc&amp;base=LAW&amp;n=494926&amp;dst=3622" TargetMode="External"/><Relationship Id="rId22" Type="http://schemas.openxmlformats.org/officeDocument/2006/relationships/hyperlink" Target="https://login.consultant.ru/link/?req=doc&amp;base=LAW&amp;n=494926&amp;dst=36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8768-1EC8-402D-B03C-00413635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Рыжкова Е.Б.</cp:lastModifiedBy>
  <cp:revision>44</cp:revision>
  <cp:lastPrinted>2021-08-13T09:23:00Z</cp:lastPrinted>
  <dcterms:created xsi:type="dcterms:W3CDTF">2024-08-19T12:59:00Z</dcterms:created>
  <dcterms:modified xsi:type="dcterms:W3CDTF">2025-02-20T10:18:00Z</dcterms:modified>
</cp:coreProperties>
</file>