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027F3F" w:rsidRDefault="003C1A45" w:rsidP="00973580">
      <w:pPr>
        <w:pStyle w:val="ConsPlusNormal"/>
        <w:jc w:val="center"/>
        <w:rPr>
          <w:b/>
          <w:sz w:val="22"/>
          <w:szCs w:val="22"/>
        </w:rPr>
      </w:pPr>
      <w:r w:rsidRPr="00027F3F">
        <w:rPr>
          <w:b/>
          <w:sz w:val="22"/>
          <w:szCs w:val="22"/>
        </w:rPr>
        <w:t xml:space="preserve">ЗАКЛЮЧЕНИЕ О РЕЗУЛЬТАТАХ </w:t>
      </w:r>
      <w:r w:rsidR="005769A0" w:rsidRPr="00027F3F">
        <w:rPr>
          <w:b/>
          <w:sz w:val="22"/>
          <w:szCs w:val="22"/>
        </w:rPr>
        <w:t>ОБЩЕСТВЕННЫХ ОБСУЖДЕНИЙ</w:t>
      </w:r>
    </w:p>
    <w:p w:rsidR="00027F3F" w:rsidRPr="00524946" w:rsidRDefault="00027F3F" w:rsidP="00973580">
      <w:pPr>
        <w:pStyle w:val="ConsPlusNormal"/>
        <w:jc w:val="center"/>
        <w:rPr>
          <w:szCs w:val="24"/>
        </w:rPr>
      </w:pPr>
    </w:p>
    <w:p w:rsidR="004A746A" w:rsidRDefault="004A746A" w:rsidP="004A7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15»  мая</w:t>
      </w:r>
      <w:r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C967B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D7602B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D7602B">
        <w:rPr>
          <w:rFonts w:ascii="Times New Roman" w:hAnsi="Times New Roman" w:cs="Times New Roman"/>
          <w:sz w:val="24"/>
          <w:szCs w:val="24"/>
        </w:rPr>
        <w:t>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1D00FF" w:rsidRPr="001D00FF" w:rsidRDefault="00B30EA4" w:rsidP="001D00FF">
      <w:pPr>
        <w:pBdr>
          <w:bottom w:val="single" w:sz="4" w:space="1" w:color="auto"/>
        </w:pBdr>
        <w:ind w:right="56"/>
        <w:jc w:val="both"/>
        <w:rPr>
          <w:bCs/>
        </w:rPr>
      </w:pPr>
      <w:r w:rsidRPr="003D2CED">
        <w:t xml:space="preserve">       </w:t>
      </w:r>
      <w:r w:rsidR="00286155" w:rsidRPr="001D00FF">
        <w:t>Проект</w:t>
      </w:r>
      <w:r w:rsidR="00286155" w:rsidRPr="001D00FF">
        <w:rPr>
          <w:color w:val="000000"/>
        </w:rPr>
        <w:t xml:space="preserve"> </w:t>
      </w:r>
      <w:r w:rsidR="004101D8" w:rsidRPr="001D00FF">
        <w:rPr>
          <w:color w:val="000000"/>
        </w:rPr>
        <w:t xml:space="preserve">постановления о предоставлении </w:t>
      </w:r>
      <w:r w:rsidR="001D00FF" w:rsidRPr="001D00FF">
        <w:rPr>
          <w:bCs/>
        </w:rPr>
        <w:t>Анашкину Виталию Борисовичу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Челюскинцев, 141 (кадастровый номер 36:34:0404001:51)</w:t>
      </w:r>
    </w:p>
    <w:p w:rsidR="002F0BD7" w:rsidRPr="00A367A6" w:rsidRDefault="0062750B" w:rsidP="001D00FF">
      <w:pPr>
        <w:ind w:right="56"/>
        <w:jc w:val="center"/>
        <w:rPr>
          <w:i/>
          <w:sz w:val="22"/>
          <w:szCs w:val="22"/>
        </w:rPr>
      </w:pPr>
      <w:r w:rsidRPr="00A367A6">
        <w:rPr>
          <w:i/>
          <w:sz w:val="22"/>
          <w:szCs w:val="22"/>
        </w:rPr>
        <w:t>(наименование проекта)</w:t>
      </w:r>
    </w:p>
    <w:p w:rsidR="00D5503A" w:rsidRPr="00D5503A" w:rsidRDefault="00D5503A" w:rsidP="003E6F65">
      <w:pPr>
        <w:ind w:right="56"/>
        <w:jc w:val="both"/>
        <w:rPr>
          <w:i/>
          <w:sz w:val="10"/>
          <w:szCs w:val="10"/>
        </w:rPr>
      </w:pPr>
    </w:p>
    <w:p w:rsidR="004101D8" w:rsidRPr="001D00FF" w:rsidRDefault="00B30EA4" w:rsidP="003E6F65">
      <w:pPr>
        <w:ind w:right="56"/>
        <w:contextualSpacing/>
        <w:jc w:val="both"/>
        <w:rPr>
          <w:i/>
        </w:rPr>
      </w:pPr>
      <w:r w:rsidRPr="003D2CED">
        <w:t xml:space="preserve">      </w:t>
      </w:r>
      <w:proofErr w:type="gramStart"/>
      <w:r w:rsidR="004405AD" w:rsidRPr="001D00FF">
        <w:t>Оповещение о на</w:t>
      </w:r>
      <w:r w:rsidR="004D0CC0" w:rsidRPr="001D00FF">
        <w:t>чале</w:t>
      </w:r>
      <w:r w:rsidR="00BF1C9F" w:rsidRPr="001D00FF">
        <w:t xml:space="preserve"> общественных обсуждений от</w:t>
      </w:r>
      <w:r w:rsidR="00314BA1" w:rsidRPr="001D00FF">
        <w:t xml:space="preserve"> </w:t>
      </w:r>
      <w:r w:rsidR="00B42DE3" w:rsidRPr="001D00FF">
        <w:t>1</w:t>
      </w:r>
      <w:r w:rsidR="001D00FF" w:rsidRPr="001D00FF">
        <w:t>5</w:t>
      </w:r>
      <w:r w:rsidR="0015572F" w:rsidRPr="001D00FF">
        <w:t>.0</w:t>
      </w:r>
      <w:r w:rsidR="001D00FF" w:rsidRPr="001D00FF">
        <w:t>4</w:t>
      </w:r>
      <w:r w:rsidR="0015572F" w:rsidRPr="001D00FF">
        <w:t>.2025</w:t>
      </w:r>
      <w:r w:rsidR="009927E2" w:rsidRPr="001D00FF">
        <w:t xml:space="preserve"> по </w:t>
      </w:r>
      <w:r w:rsidR="00FE1DE0" w:rsidRPr="001D00FF">
        <w:t xml:space="preserve">проекту </w:t>
      </w:r>
      <w:r w:rsidR="004101D8" w:rsidRPr="001D00FF">
        <w:rPr>
          <w:color w:val="000000"/>
        </w:rPr>
        <w:t xml:space="preserve">постановления о предоставлении </w:t>
      </w:r>
      <w:r w:rsidR="001D00FF" w:rsidRPr="001D00FF">
        <w:t>Анашкину Виталию Борисовичу разрешени</w:t>
      </w:r>
      <w:r w:rsidR="001D00FF">
        <w:t>я</w:t>
      </w:r>
      <w:r w:rsidR="001D00FF" w:rsidRPr="001D00FF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Челюскинцев, 141 (кадастровый номер 36:34:0404001:51), </w:t>
      </w:r>
      <w:r w:rsidR="001D00FF">
        <w:t xml:space="preserve">в части сокращения минимального </w:t>
      </w:r>
      <w:r w:rsidR="001D00FF" w:rsidRPr="001D00FF">
        <w:t>отступа от границы земельного участка со стороны ул. Челюскинцев, расположенной с восточной стороны, с 3 м</w:t>
      </w:r>
      <w:proofErr w:type="gramEnd"/>
      <w:r w:rsidR="001D00FF" w:rsidRPr="001D00FF">
        <w:t xml:space="preserve"> до 1 м</w:t>
      </w:r>
    </w:p>
    <w:p w:rsidR="004101D8" w:rsidRPr="00A367A6" w:rsidRDefault="0069785E" w:rsidP="003E6F65">
      <w:pPr>
        <w:pBdr>
          <w:top w:val="single" w:sz="4" w:space="1" w:color="auto"/>
        </w:pBdr>
        <w:ind w:right="56"/>
        <w:contextualSpacing/>
        <w:jc w:val="center"/>
        <w:rPr>
          <w:sz w:val="22"/>
          <w:szCs w:val="22"/>
          <w:u w:val="single"/>
        </w:rPr>
      </w:pPr>
      <w:r w:rsidRPr="00A367A6">
        <w:rPr>
          <w:i/>
          <w:sz w:val="22"/>
          <w:szCs w:val="22"/>
        </w:rPr>
        <w:t>(основание для проведения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EA287D" w:rsidRPr="004101D8">
        <w:t>0</w:t>
      </w:r>
      <w:r w:rsidR="001A54B2" w:rsidRPr="004101D8">
        <w:t xml:space="preserve"> </w:t>
      </w:r>
      <w:r w:rsidR="00383ED7" w:rsidRPr="004101D8">
        <w:t>(</w:t>
      </w:r>
      <w:r w:rsidR="00EA287D" w:rsidRPr="004101D8">
        <w:t>ноль</w:t>
      </w:r>
      <w:r w:rsidR="001A54B2" w:rsidRPr="004101D8">
        <w:t>)</w:t>
      </w:r>
    </w:p>
    <w:p w:rsidR="003C1A45" w:rsidRDefault="003C1A45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</w:t>
      </w:r>
      <w:r w:rsidR="00027F3F">
        <w:rPr>
          <w:i/>
          <w:sz w:val="20"/>
          <w:szCs w:val="20"/>
        </w:rPr>
        <w:t>,</w:t>
      </w:r>
      <w:r w:rsidRPr="006B0594">
        <w:rPr>
          <w:i/>
          <w:sz w:val="20"/>
          <w:szCs w:val="20"/>
        </w:rPr>
        <w:t xml:space="preserve">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 xml:space="preserve">участие в </w:t>
      </w:r>
      <w:r w:rsidR="00D94D4E" w:rsidRPr="006B0594">
        <w:rPr>
          <w:i/>
          <w:sz w:val="20"/>
          <w:szCs w:val="20"/>
        </w:rPr>
        <w:t>общественных обсуждениях</w:t>
      </w:r>
      <w:r w:rsidRPr="006B0594">
        <w:rPr>
          <w:i/>
          <w:sz w:val="20"/>
          <w:szCs w:val="20"/>
        </w:rPr>
        <w:t>)</w:t>
      </w:r>
    </w:p>
    <w:p w:rsidR="00027F3F" w:rsidRPr="006B0594" w:rsidRDefault="00027F3F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2601F5">
        <w:rPr>
          <w:rFonts w:ascii="Times New Roman" w:hAnsi="Times New Roman" w:cs="Times New Roman"/>
          <w:sz w:val="24"/>
          <w:szCs w:val="24"/>
        </w:rPr>
        <w:t>15</w:t>
      </w:r>
      <w:r w:rsidR="0015572F">
        <w:rPr>
          <w:rFonts w:ascii="Times New Roman" w:hAnsi="Times New Roman" w:cs="Times New Roman"/>
          <w:sz w:val="24"/>
          <w:szCs w:val="24"/>
        </w:rPr>
        <w:t>.0</w:t>
      </w:r>
      <w:r w:rsidR="002601F5">
        <w:rPr>
          <w:rFonts w:ascii="Times New Roman" w:hAnsi="Times New Roman" w:cs="Times New Roman"/>
          <w:sz w:val="24"/>
          <w:szCs w:val="24"/>
        </w:rPr>
        <w:t>5</w:t>
      </w:r>
      <w:r w:rsidR="0015572F">
        <w:rPr>
          <w:rFonts w:ascii="Times New Roman" w:hAnsi="Times New Roman" w:cs="Times New Roman"/>
          <w:sz w:val="24"/>
          <w:szCs w:val="24"/>
        </w:rPr>
        <w:t>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DAF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7A6">
        <w:rPr>
          <w:rFonts w:ascii="Times New Roman" w:hAnsi="Times New Roman" w:cs="Times New Roman"/>
          <w:i/>
          <w:sz w:val="22"/>
          <w:szCs w:val="22"/>
        </w:rPr>
        <w:t xml:space="preserve">(реквизиты протокола 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="00027F3F" w:rsidRPr="00A367A6">
        <w:rPr>
          <w:rFonts w:ascii="Times New Roman" w:hAnsi="Times New Roman" w:cs="Times New Roman"/>
          <w:i/>
          <w:sz w:val="22"/>
          <w:szCs w:val="22"/>
        </w:rPr>
        <w:t>,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 на основании которого</w:t>
      </w:r>
      <w:r w:rsidR="00D5503A" w:rsidRPr="00A367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й</w:t>
      </w:r>
      <w:r w:rsidRPr="00A367A6">
        <w:rPr>
          <w:rFonts w:ascii="Times New Roman" w:hAnsi="Times New Roman" w:cs="Times New Roman"/>
          <w:i/>
          <w:sz w:val="22"/>
          <w:szCs w:val="22"/>
        </w:rPr>
        <w:t>)</w:t>
      </w:r>
    </w:p>
    <w:p w:rsidR="00213087" w:rsidRPr="00D5503A" w:rsidRDefault="00213087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D5503A" w:rsidTr="004736CF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4736CF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96307B" w:rsidTr="004736CF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4736CF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24946" w:rsidRDefault="00524946" w:rsidP="00DC4FB4">
      <w:pPr>
        <w:jc w:val="both"/>
      </w:pPr>
    </w:p>
    <w:p w:rsidR="00A367A6" w:rsidRDefault="00A367A6" w:rsidP="00C967B4">
      <w:pPr>
        <w:ind w:right="-143"/>
        <w:jc w:val="both"/>
      </w:pPr>
      <w:r w:rsidRPr="0028094B">
        <w:t>Признать общест</w:t>
      </w:r>
      <w:r w:rsidR="00694BA5">
        <w:t>венные обсуждения состоявшимися</w:t>
      </w:r>
    </w:p>
    <w:p w:rsidR="00502172" w:rsidRPr="003D2CED" w:rsidRDefault="00502172" w:rsidP="00DC4FB4">
      <w:pPr>
        <w:contextualSpacing/>
        <w:jc w:val="both"/>
      </w:pPr>
    </w:p>
    <w:p w:rsidR="00C967B4" w:rsidRDefault="00C967B4" w:rsidP="003E6F65">
      <w:pPr>
        <w:jc w:val="both"/>
      </w:pPr>
    </w:p>
    <w:p w:rsidR="003E6F65" w:rsidRDefault="003E6F65" w:rsidP="003E6F65">
      <w:pPr>
        <w:jc w:val="both"/>
      </w:pPr>
      <w:bookmarkStart w:id="0" w:name="_GoBack"/>
      <w:bookmarkEnd w:id="0"/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Pr="00286CD9" w:rsidRDefault="003E6F65" w:rsidP="003E6F65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862CA8" w:rsidRPr="003D2CED" w:rsidRDefault="00862CA8" w:rsidP="003E6F65">
      <w:pPr>
        <w:contextualSpacing/>
        <w:jc w:val="both"/>
      </w:pP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E9" w:rsidRDefault="001E74E9" w:rsidP="00067BAF">
      <w:r>
        <w:separator/>
      </w:r>
    </w:p>
  </w:endnote>
  <w:endnote w:type="continuationSeparator" w:id="0">
    <w:p w:rsidR="001E74E9" w:rsidRDefault="001E74E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E9" w:rsidRDefault="001E74E9" w:rsidP="00067BAF">
      <w:r>
        <w:separator/>
      </w:r>
    </w:p>
  </w:footnote>
  <w:footnote w:type="continuationSeparator" w:id="0">
    <w:p w:rsidR="001E74E9" w:rsidRDefault="001E74E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F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27F3F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0FF"/>
    <w:rsid w:val="001D0E0A"/>
    <w:rsid w:val="001D4D70"/>
    <w:rsid w:val="001E1DC9"/>
    <w:rsid w:val="001E74E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01F5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4386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36CF"/>
    <w:rsid w:val="0047504A"/>
    <w:rsid w:val="00484059"/>
    <w:rsid w:val="004948CD"/>
    <w:rsid w:val="004A1405"/>
    <w:rsid w:val="004A1EEE"/>
    <w:rsid w:val="004A746A"/>
    <w:rsid w:val="004B098D"/>
    <w:rsid w:val="004B4EC3"/>
    <w:rsid w:val="004B5BD8"/>
    <w:rsid w:val="004D0CC0"/>
    <w:rsid w:val="004D0D4B"/>
    <w:rsid w:val="004D116F"/>
    <w:rsid w:val="004D6DB6"/>
    <w:rsid w:val="004F2193"/>
    <w:rsid w:val="004F3184"/>
    <w:rsid w:val="004F3947"/>
    <w:rsid w:val="004F522E"/>
    <w:rsid w:val="004F5E3B"/>
    <w:rsid w:val="00502172"/>
    <w:rsid w:val="00514C87"/>
    <w:rsid w:val="00515BAB"/>
    <w:rsid w:val="005212F0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4BA5"/>
    <w:rsid w:val="0069785E"/>
    <w:rsid w:val="006A0E0F"/>
    <w:rsid w:val="006A3DAF"/>
    <w:rsid w:val="006B0594"/>
    <w:rsid w:val="006C0D3D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C7C28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10D98"/>
    <w:rsid w:val="00A20DCA"/>
    <w:rsid w:val="00A238BB"/>
    <w:rsid w:val="00A24B6A"/>
    <w:rsid w:val="00A26FC1"/>
    <w:rsid w:val="00A32419"/>
    <w:rsid w:val="00A3494B"/>
    <w:rsid w:val="00A367A6"/>
    <w:rsid w:val="00A42137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42DE3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A64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874B8"/>
    <w:rsid w:val="00C90E99"/>
    <w:rsid w:val="00C90FB7"/>
    <w:rsid w:val="00C94E71"/>
    <w:rsid w:val="00C967B4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3308"/>
    <w:rsid w:val="00E03D8E"/>
    <w:rsid w:val="00E10E69"/>
    <w:rsid w:val="00E14D2F"/>
    <w:rsid w:val="00E15EDD"/>
    <w:rsid w:val="00E225A6"/>
    <w:rsid w:val="00E24390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4DC1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8</cp:revision>
  <cp:lastPrinted>2025-03-13T14:07:00Z</cp:lastPrinted>
  <dcterms:created xsi:type="dcterms:W3CDTF">2025-04-28T14:05:00Z</dcterms:created>
  <dcterms:modified xsi:type="dcterms:W3CDTF">2025-05-13T12:26:00Z</dcterms:modified>
</cp:coreProperties>
</file>