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Pr="00567457" w:rsidRDefault="005769A0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F66A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F66A5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</w:t>
      </w:r>
      <w:r w:rsidR="00E8172D" w:rsidRPr="00A00CD6">
        <w:rPr>
          <w:color w:val="000000"/>
        </w:rPr>
        <w:t xml:space="preserve">межевания </w:t>
      </w:r>
      <w:r w:rsidR="00E8172D" w:rsidRPr="00202653">
        <w:rPr>
          <w:color w:val="000000"/>
        </w:rPr>
        <w:t xml:space="preserve">территории вдоль ул. </w:t>
      </w:r>
      <w:proofErr w:type="gramStart"/>
      <w:r w:rsidR="00E8172D" w:rsidRPr="00202653">
        <w:rPr>
          <w:color w:val="000000"/>
        </w:rPr>
        <w:t>Пеше-Стрелецкая</w:t>
      </w:r>
      <w:proofErr w:type="gramEnd"/>
      <w:r w:rsidR="00E8172D" w:rsidRPr="00A00CD6">
        <w:rPr>
          <w:color w:val="000000"/>
        </w:rPr>
        <w:t xml:space="preserve"> в городском округе город </w:t>
      </w:r>
      <w:r w:rsidR="00E8172D" w:rsidRPr="00E8172D">
        <w:rPr>
          <w:color w:val="000000"/>
          <w:u w:val="single"/>
        </w:rPr>
        <w:t xml:space="preserve">Воронеж </w:t>
      </w:r>
      <w:r w:rsidR="009D410E">
        <w:rPr>
          <w:color w:val="000000"/>
          <w:u w:val="single"/>
        </w:rPr>
        <w:t>___________________________________________________________</w:t>
      </w:r>
      <w:r w:rsidR="00E8172D">
        <w:rPr>
          <w:color w:val="000000"/>
          <w:u w:val="single"/>
        </w:rPr>
        <w:t>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48060F">
      <w:pP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9D410E" w:rsidRPr="00DB6BFF">
        <w:t xml:space="preserve">Оповещение о назначении общественных обсуждений от </w:t>
      </w:r>
      <w:r w:rsidR="009D410E">
        <w:t>25</w:t>
      </w:r>
      <w:r w:rsidR="009D410E" w:rsidRPr="00DB6BFF">
        <w:rPr>
          <w:color w:val="000000"/>
        </w:rPr>
        <w:t>.0</w:t>
      </w:r>
      <w:r w:rsidR="009D410E">
        <w:rPr>
          <w:color w:val="000000"/>
        </w:rPr>
        <w:t>9</w:t>
      </w:r>
      <w:r w:rsidR="009D410E" w:rsidRPr="00DB6BFF">
        <w:rPr>
          <w:color w:val="000000"/>
        </w:rPr>
        <w:t xml:space="preserve">.2024 </w:t>
      </w:r>
      <w:r w:rsidR="009D410E" w:rsidRPr="00DB6BFF">
        <w:rPr>
          <w:bCs/>
        </w:rPr>
        <w:t xml:space="preserve">по проекту </w:t>
      </w:r>
      <w:r w:rsidR="00E8172D" w:rsidRPr="00E8172D">
        <w:rPr>
          <w:color w:val="000000"/>
          <w:u w:val="single"/>
        </w:rPr>
        <w:t xml:space="preserve">межевания территории вдоль ул. </w:t>
      </w:r>
      <w:proofErr w:type="gramStart"/>
      <w:r w:rsidR="00E8172D" w:rsidRPr="00E8172D">
        <w:rPr>
          <w:color w:val="000000"/>
          <w:u w:val="single"/>
        </w:rPr>
        <w:t>Пеше-Стрелецкая</w:t>
      </w:r>
      <w:proofErr w:type="gramEnd"/>
      <w:r w:rsidR="00E8172D" w:rsidRPr="00E8172D">
        <w:rPr>
          <w:color w:val="000000"/>
          <w:u w:val="single"/>
        </w:rPr>
        <w:t xml:space="preserve"> в городском округе город Воронеж</w:t>
      </w:r>
      <w:r w:rsidR="00E8172D">
        <w:rPr>
          <w:color w:val="000000"/>
          <w:u w:val="single"/>
        </w:rPr>
        <w:t>____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Default="006E1D88" w:rsidP="00614BC6">
      <w:pPr>
        <w:ind w:right="-2"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5D08BC">
        <w:rPr>
          <w:u w:val="single"/>
        </w:rPr>
        <w:t xml:space="preserve">0 </w:t>
      </w:r>
      <w:r>
        <w:rPr>
          <w:u w:val="single"/>
        </w:rPr>
        <w:t>(</w:t>
      </w:r>
      <w:r w:rsidR="007E104C">
        <w:rPr>
          <w:u w:val="single"/>
        </w:rPr>
        <w:t>ноль</w:t>
      </w:r>
      <w:r w:rsidR="00592D35">
        <w:rPr>
          <w:u w:val="single"/>
        </w:rPr>
        <w:t>)__________________</w:t>
      </w:r>
    </w:p>
    <w:p w:rsidR="00285D74" w:rsidRDefault="006E1D88" w:rsidP="00614BC6">
      <w:pPr>
        <w:ind w:right="-2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221B39" w:rsidRDefault="00E0229A" w:rsidP="00614BC6">
      <w:pPr>
        <w:ind w:right="-2"/>
        <w:jc w:val="both"/>
        <w:rPr>
          <w:i/>
          <w:sz w:val="22"/>
          <w:szCs w:val="22"/>
        </w:rPr>
      </w:pPr>
    </w:p>
    <w:p w:rsidR="000D2386" w:rsidRPr="00221B39" w:rsidRDefault="001D0E0A" w:rsidP="00614BC6">
      <w:pPr>
        <w:pStyle w:val="ConsPlusNonformat"/>
        <w:pBdr>
          <w:bottom w:val="single" w:sz="6" w:space="1" w:color="auto"/>
        </w:pBd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D60563">
        <w:rPr>
          <w:rFonts w:ascii="Times New Roman" w:hAnsi="Times New Roman" w:cs="Times New Roman"/>
          <w:sz w:val="24"/>
          <w:szCs w:val="24"/>
        </w:rPr>
        <w:t>2</w:t>
      </w:r>
      <w:r w:rsidR="00DF66A5">
        <w:rPr>
          <w:rFonts w:ascii="Times New Roman" w:hAnsi="Times New Roman" w:cs="Times New Roman"/>
          <w:sz w:val="24"/>
          <w:szCs w:val="24"/>
        </w:rPr>
        <w:t>4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AB3AE3" w:rsidRPr="00DE6037">
        <w:rPr>
          <w:rFonts w:ascii="Times New Roman" w:hAnsi="Times New Roman" w:cs="Times New Roman"/>
          <w:sz w:val="24"/>
          <w:szCs w:val="24"/>
        </w:rPr>
        <w:t>0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614BC6">
      <w:pPr>
        <w:pStyle w:val="ConsPlusNonformat"/>
        <w:ind w:right="-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614BC6">
      <w:pPr>
        <w:pStyle w:val="ConsPlusNonformat"/>
        <w:ind w:right="-2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708"/>
        <w:gridCol w:w="4395"/>
      </w:tblGrid>
      <w:tr w:rsidR="00DD3DCB" w:rsidRPr="00D5503A" w:rsidTr="00614BC6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614BC6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614BC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7E104C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614BC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614BC6">
      <w:pPr>
        <w:ind w:right="-2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614BC6">
            <w:pPr>
              <w:pStyle w:val="ConsPlusNormal"/>
              <w:ind w:right="-2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614BC6">
            <w:pPr>
              <w:pStyle w:val="ConsPlusNormal"/>
              <w:ind w:left="502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614BC6">
            <w:pPr>
              <w:pStyle w:val="ConsPlusNormal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614BC6">
      <w:pPr>
        <w:ind w:right="-2"/>
        <w:jc w:val="both"/>
      </w:pPr>
    </w:p>
    <w:p w:rsidR="001A02F4" w:rsidRDefault="00F349E9" w:rsidP="00614BC6">
      <w:pPr>
        <w:ind w:right="-2"/>
        <w:jc w:val="both"/>
      </w:pPr>
      <w:r w:rsidRPr="0028094B">
        <w:t>Признать общественные обсуждения состоявшимися.</w:t>
      </w:r>
    </w:p>
    <w:p w:rsidR="00A801C8" w:rsidRDefault="00A801C8" w:rsidP="00614BC6">
      <w:pPr>
        <w:ind w:right="-2"/>
        <w:jc w:val="both"/>
      </w:pPr>
      <w:r>
        <w:t xml:space="preserve">Проект направить на утверждение.  </w:t>
      </w:r>
    </w:p>
    <w:p w:rsidR="00D60563" w:rsidRDefault="00D60563" w:rsidP="00614BC6">
      <w:pPr>
        <w:ind w:right="-2"/>
        <w:jc w:val="both"/>
      </w:pPr>
      <w:bookmarkStart w:id="0" w:name="_GoBack"/>
      <w:bookmarkEnd w:id="0"/>
    </w:p>
    <w:p w:rsidR="00D60563" w:rsidRDefault="00D60563" w:rsidP="00614BC6">
      <w:pPr>
        <w:ind w:right="-2"/>
        <w:jc w:val="both"/>
      </w:pPr>
    </w:p>
    <w:p w:rsidR="00286CD9" w:rsidRDefault="00286CD9" w:rsidP="00614BC6">
      <w:pPr>
        <w:ind w:right="-2"/>
        <w:jc w:val="both"/>
      </w:pPr>
      <w:r>
        <w:t xml:space="preserve">Председатель комиссии </w:t>
      </w:r>
    </w:p>
    <w:p w:rsidR="00286CD9" w:rsidRDefault="00286CD9" w:rsidP="00614BC6">
      <w:pPr>
        <w:ind w:right="-2"/>
        <w:jc w:val="both"/>
      </w:pPr>
      <w:r>
        <w:t xml:space="preserve">по землепользованию и застройке </w:t>
      </w:r>
    </w:p>
    <w:p w:rsidR="00286CD9" w:rsidRDefault="00286CD9" w:rsidP="00614BC6">
      <w:pPr>
        <w:ind w:right="-2"/>
        <w:jc w:val="both"/>
      </w:pPr>
      <w:r>
        <w:t xml:space="preserve">городского округа город Воронеж                                                                      </w:t>
      </w:r>
      <w:r w:rsidR="00A47D81">
        <w:t xml:space="preserve">     </w:t>
      </w:r>
      <w:r w:rsidR="00202368">
        <w:t xml:space="preserve">Д.Е. </w:t>
      </w:r>
      <w:proofErr w:type="gramStart"/>
      <w:r w:rsidR="00202368">
        <w:t>Гладких</w:t>
      </w:r>
      <w:proofErr w:type="gramEnd"/>
    </w:p>
    <w:p w:rsidR="00202368" w:rsidRDefault="00202368" w:rsidP="00614BC6">
      <w:pPr>
        <w:ind w:right="-2"/>
        <w:jc w:val="both"/>
      </w:pPr>
    </w:p>
    <w:p w:rsidR="00286CD9" w:rsidRDefault="00286CD9" w:rsidP="00614BC6">
      <w:pPr>
        <w:ind w:right="-2"/>
        <w:jc w:val="both"/>
      </w:pPr>
      <w:r>
        <w:t xml:space="preserve">Заместитель председателя комиссии </w:t>
      </w:r>
    </w:p>
    <w:p w:rsidR="00286CD9" w:rsidRDefault="00286CD9" w:rsidP="00614BC6">
      <w:pPr>
        <w:ind w:right="-2"/>
        <w:jc w:val="both"/>
      </w:pPr>
      <w:r>
        <w:t xml:space="preserve">по землепользованию и застройке </w:t>
      </w:r>
    </w:p>
    <w:p w:rsidR="00286CD9" w:rsidRDefault="00286CD9" w:rsidP="00614BC6">
      <w:pPr>
        <w:ind w:right="-2"/>
        <w:jc w:val="both"/>
      </w:pPr>
      <w:r>
        <w:t>городского округа город Воронеж</w:t>
      </w:r>
      <w:r w:rsidR="00202368">
        <w:t xml:space="preserve">        </w:t>
      </w:r>
      <w:r w:rsidR="00202368">
        <w:tab/>
      </w:r>
      <w:r w:rsidR="00202368">
        <w:tab/>
      </w:r>
      <w:r w:rsidR="00202368">
        <w:tab/>
      </w:r>
      <w:r w:rsidR="00202368">
        <w:tab/>
      </w:r>
      <w:r w:rsidR="00202368">
        <w:tab/>
        <w:t xml:space="preserve">           </w:t>
      </w:r>
      <w:r>
        <w:t xml:space="preserve"> </w:t>
      </w:r>
      <w:r w:rsidR="00202368">
        <w:t>Г.Ю. Чурсанов</w:t>
      </w:r>
    </w:p>
    <w:p w:rsidR="00286CD9" w:rsidRDefault="00286CD9" w:rsidP="00614BC6">
      <w:pPr>
        <w:ind w:right="-2"/>
        <w:jc w:val="both"/>
      </w:pPr>
    </w:p>
    <w:p w:rsidR="00286CD9" w:rsidRDefault="00286CD9" w:rsidP="00614BC6">
      <w:pPr>
        <w:ind w:right="-2"/>
        <w:jc w:val="both"/>
      </w:pPr>
      <w:r>
        <w:t xml:space="preserve">Секретарь комиссии </w:t>
      </w:r>
    </w:p>
    <w:p w:rsidR="00286CD9" w:rsidRDefault="00286CD9" w:rsidP="00614BC6">
      <w:pPr>
        <w:ind w:right="-2"/>
        <w:jc w:val="both"/>
      </w:pPr>
      <w:r>
        <w:t xml:space="preserve">по землепользованию и застройке </w:t>
      </w:r>
    </w:p>
    <w:p w:rsidR="0048060F" w:rsidRPr="00286CD9" w:rsidRDefault="00286CD9" w:rsidP="00614BC6">
      <w:pPr>
        <w:ind w:right="-2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Е.В. Зарникова</w:t>
      </w: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2368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08BC"/>
    <w:rsid w:val="005D15B2"/>
    <w:rsid w:val="005D527D"/>
    <w:rsid w:val="005E5D6B"/>
    <w:rsid w:val="005F76D1"/>
    <w:rsid w:val="006022B1"/>
    <w:rsid w:val="006059AE"/>
    <w:rsid w:val="0060785A"/>
    <w:rsid w:val="00614BC6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7B6B"/>
    <w:rsid w:val="00A60D1D"/>
    <w:rsid w:val="00A64FA2"/>
    <w:rsid w:val="00A678DE"/>
    <w:rsid w:val="00A800ED"/>
    <w:rsid w:val="00A801C8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0B7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DF66A5"/>
    <w:rsid w:val="00E0229A"/>
    <w:rsid w:val="00E03308"/>
    <w:rsid w:val="00E10E69"/>
    <w:rsid w:val="00E14D2F"/>
    <w:rsid w:val="00E15EDD"/>
    <w:rsid w:val="00E464E9"/>
    <w:rsid w:val="00E47B88"/>
    <w:rsid w:val="00E62AAC"/>
    <w:rsid w:val="00E72766"/>
    <w:rsid w:val="00E77C60"/>
    <w:rsid w:val="00E8172D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2024-10-22T07:42:00Z</cp:lastPrinted>
  <dcterms:created xsi:type="dcterms:W3CDTF">2024-10-15T08:43:00Z</dcterms:created>
  <dcterms:modified xsi:type="dcterms:W3CDTF">2024-10-22T07:43:00Z</dcterms:modified>
</cp:coreProperties>
</file>