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B96345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B96345">
        <w:rPr>
          <w:b/>
          <w:sz w:val="25"/>
          <w:szCs w:val="25"/>
        </w:rPr>
        <w:t xml:space="preserve">ЗАКЛЮЧЕНИЕ О РЕЗУЛЬТАТАХ </w:t>
      </w:r>
      <w:r w:rsidR="00D94D4E" w:rsidRPr="00B96345">
        <w:rPr>
          <w:b/>
          <w:sz w:val="25"/>
          <w:szCs w:val="25"/>
        </w:rPr>
        <w:t xml:space="preserve">ПУБЛИЧНЫХ СЛУШАНИЙ ИЛИ </w:t>
      </w:r>
    </w:p>
    <w:p w:rsidR="003C1A45" w:rsidRPr="00B96345" w:rsidRDefault="005769A0" w:rsidP="00973580">
      <w:pPr>
        <w:pStyle w:val="ConsPlusNormal"/>
        <w:jc w:val="center"/>
        <w:rPr>
          <w:sz w:val="25"/>
          <w:szCs w:val="25"/>
        </w:rPr>
      </w:pPr>
      <w:r w:rsidRPr="00B96345">
        <w:rPr>
          <w:b/>
          <w:sz w:val="25"/>
          <w:szCs w:val="25"/>
        </w:rPr>
        <w:t>ОБЩЕСТВЕННЫХ ОБСУЖДЕНИЙ</w:t>
      </w: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4287D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973580" w:rsidRPr="00B96345" w:rsidRDefault="00B30EA4" w:rsidP="00821513">
      <w:pPr>
        <w:pBdr>
          <w:bottom w:val="single" w:sz="4" w:space="1" w:color="auto"/>
        </w:pBdr>
        <w:jc w:val="both"/>
        <w:rPr>
          <w:u w:val="single"/>
        </w:rPr>
      </w:pPr>
      <w:r w:rsidRPr="00DC4FB4">
        <w:t xml:space="preserve">       </w:t>
      </w:r>
      <w:r w:rsidR="00B96345" w:rsidRPr="005D1A3D">
        <w:t>Проект</w:t>
      </w:r>
      <w:r w:rsidR="00EC00EA" w:rsidRPr="005D1A3D">
        <w:rPr>
          <w:color w:val="000000"/>
        </w:rPr>
        <w:t xml:space="preserve"> </w:t>
      </w:r>
      <w:r w:rsidR="005D1A3D" w:rsidRPr="005D1A3D">
        <w:t>постановления о предоставлении Местной религиозной организации Православный Приход храма во имя</w:t>
      </w:r>
      <w:proofErr w:type="gramStart"/>
      <w:r w:rsidR="005D1A3D" w:rsidRPr="005D1A3D">
        <w:t xml:space="preserve"> С</w:t>
      </w:r>
      <w:proofErr w:type="gramEnd"/>
      <w:r w:rsidR="005D1A3D" w:rsidRPr="005D1A3D">
        <w:t>в. Дмитрия Донского г. Воронежа религиозной организации «Воронежская Епархия Русской Православной Церкви (Московский Патриархат)» разрешени</w:t>
      </w:r>
      <w:r w:rsidR="005D1A3D">
        <w:t>я</w:t>
      </w:r>
      <w:r w:rsidR="005D1A3D" w:rsidRPr="005D1A3D">
        <w:t xml:space="preserve"> на условно разрешенный вид использования земельного участка по ул. 20-летия Октября, 37/1   (кадастровый</w:t>
      </w:r>
      <w:r w:rsidR="005D1A3D" w:rsidRPr="005D1A3D">
        <w:rPr>
          <w:u w:val="single"/>
        </w:rPr>
        <w:t xml:space="preserve"> </w:t>
      </w:r>
      <w:r w:rsidR="005D1A3D" w:rsidRPr="00821513">
        <w:t>номер 36:34:0404038:1821)</w:t>
      </w:r>
      <w:r w:rsidR="00B96345" w:rsidRPr="00B96345">
        <w:t xml:space="preserve"> </w:t>
      </w:r>
    </w:p>
    <w:p w:rsidR="002F0BD7" w:rsidRPr="006B0594" w:rsidRDefault="003C1A45" w:rsidP="00DC4FB4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5C3E8B" w:rsidRDefault="00B30EA4" w:rsidP="00821513">
      <w:pPr>
        <w:pBdr>
          <w:bottom w:val="single" w:sz="4" w:space="1" w:color="auto"/>
        </w:pBdr>
        <w:contextualSpacing/>
        <w:jc w:val="both"/>
      </w:pPr>
      <w:r w:rsidRPr="00FA0609">
        <w:t xml:space="preserve">      </w:t>
      </w:r>
      <w:r w:rsidR="00D83AEA" w:rsidRPr="005D1A3D">
        <w:t xml:space="preserve">Оповещение о начале общественных обсуждений от </w:t>
      </w:r>
      <w:r w:rsidR="00296456" w:rsidRPr="005D1A3D">
        <w:t>17.10</w:t>
      </w:r>
      <w:r w:rsidR="00D83AEA" w:rsidRPr="005D1A3D">
        <w:t xml:space="preserve">.2024 по проекту </w:t>
      </w:r>
      <w:r w:rsidR="005D1A3D" w:rsidRPr="005D1A3D">
        <w:t>постановления о предоставлении Местной религиозной организации Православный Приход храма во имя</w:t>
      </w:r>
      <w:proofErr w:type="gramStart"/>
      <w:r w:rsidR="005D1A3D" w:rsidRPr="005D1A3D">
        <w:t xml:space="preserve"> </w:t>
      </w:r>
      <w:r w:rsidR="005D1A3D">
        <w:t xml:space="preserve">              </w:t>
      </w:r>
      <w:r w:rsidR="005D1A3D" w:rsidRPr="005D1A3D">
        <w:t>С</w:t>
      </w:r>
      <w:proofErr w:type="gramEnd"/>
      <w:r w:rsidR="005D1A3D" w:rsidRPr="005D1A3D">
        <w:t>в. Дмитрия Донского г. Воронежа религиозной организации «Воронежская Епархия Русской Православной Церкви (Московский Патриархат)» разрешени</w:t>
      </w:r>
      <w:r w:rsidR="005D1A3D">
        <w:t>я</w:t>
      </w:r>
      <w:r w:rsidR="005D1A3D" w:rsidRPr="005D1A3D">
        <w:t xml:space="preserve"> на условно разрешенный вид использования «Религиозное управление и образование» (код 3.7.2) земельного участка по</w:t>
      </w:r>
      <w:r w:rsidR="005D1A3D" w:rsidRPr="005D1A3D">
        <w:rPr>
          <w:u w:val="single"/>
        </w:rPr>
        <w:t xml:space="preserve"> </w:t>
      </w:r>
      <w:r w:rsidR="005D1A3D">
        <w:rPr>
          <w:u w:val="single"/>
        </w:rPr>
        <w:t xml:space="preserve">           </w:t>
      </w:r>
      <w:r w:rsidR="005D1A3D" w:rsidRPr="00821513">
        <w:t>ул. 20-летия Октября, 37/1   (кадастровый номер 36:34:0404038:1821)</w:t>
      </w:r>
      <w:r w:rsidR="00296456">
        <w:rPr>
          <w:color w:val="000000"/>
          <w:u w:val="single"/>
        </w:rPr>
        <w:t xml:space="preserve"> </w:t>
      </w:r>
    </w:p>
    <w:p w:rsidR="0069785E" w:rsidRPr="006B0594" w:rsidRDefault="0069785E" w:rsidP="00D83AEA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Pr="00821513" w:rsidRDefault="00D83AEA" w:rsidP="00D83AEA">
      <w:pPr>
        <w:jc w:val="both"/>
      </w:pPr>
    </w:p>
    <w:p w:rsidR="00383ED7" w:rsidRPr="00821513" w:rsidRDefault="00821513" w:rsidP="00821513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821513">
        <w:t xml:space="preserve">            </w:t>
      </w:r>
      <w:r w:rsidR="00383ED7" w:rsidRPr="00821513">
        <w:t xml:space="preserve">Количество участников общественных обсуждений: </w:t>
      </w:r>
      <w:r w:rsidR="0044287D">
        <w:t xml:space="preserve">9 </w:t>
      </w:r>
      <w:r w:rsidR="00383ED7" w:rsidRPr="00821513">
        <w:t>(</w:t>
      </w:r>
      <w:r w:rsidR="0044287D">
        <w:t>девять</w:t>
      </w:r>
      <w:r w:rsidR="001A54B2" w:rsidRPr="00821513">
        <w:t>)</w:t>
      </w:r>
    </w:p>
    <w:p w:rsidR="003C1A45" w:rsidRPr="006B0594" w:rsidRDefault="003C1A45" w:rsidP="00D83AEA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44287D">
        <w:rPr>
          <w:rFonts w:ascii="Times New Roman" w:hAnsi="Times New Roman" w:cs="Times New Roman"/>
          <w:sz w:val="24"/>
          <w:szCs w:val="24"/>
        </w:rPr>
        <w:t>07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44287D">
        <w:trPr>
          <w:trHeight w:val="55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D569E" w:rsidRDefault="0044287D" w:rsidP="0044287D">
            <w:pPr>
              <w:pStyle w:val="ConsPlusNormal"/>
              <w:jc w:val="both"/>
              <w:rPr>
                <w:sz w:val="22"/>
                <w:szCs w:val="22"/>
              </w:rPr>
            </w:pPr>
            <w:r w:rsidRPr="009D569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4287D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D569E" w:rsidRDefault="0044287D" w:rsidP="0044287D">
            <w:pPr>
              <w:jc w:val="both"/>
              <w:rPr>
                <w:sz w:val="22"/>
                <w:szCs w:val="22"/>
              </w:rPr>
            </w:pPr>
            <w:r w:rsidRPr="009D569E">
              <w:rPr>
                <w:sz w:val="22"/>
                <w:szCs w:val="22"/>
              </w:rPr>
              <w:t xml:space="preserve">Целесообразно к учету, проект подготовлен в соответствии с </w:t>
            </w:r>
            <w:bookmarkStart w:id="0" w:name="_GoBack"/>
            <w:bookmarkEnd w:id="0"/>
            <w:r w:rsidRPr="009D569E">
              <w:rPr>
                <w:sz w:val="22"/>
                <w:szCs w:val="22"/>
              </w:rPr>
              <w:t>положениями Градостроительного кодекса РФ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Default="00563DAB" w:rsidP="00DC4FB4">
      <w:pPr>
        <w:contextualSpacing/>
        <w:jc w:val="both"/>
      </w:pPr>
    </w:p>
    <w:p w:rsidR="00D83AEA" w:rsidRDefault="00D83AEA" w:rsidP="00DC4FB4">
      <w:pPr>
        <w:contextualSpacing/>
        <w:jc w:val="both"/>
      </w:pPr>
    </w:p>
    <w:p w:rsidR="007D5BD9" w:rsidRDefault="007D5BD9" w:rsidP="007D5BD9">
      <w:pPr>
        <w:spacing w:line="192" w:lineRule="auto"/>
      </w:pPr>
    </w:p>
    <w:p w:rsidR="0044287D" w:rsidRDefault="0044287D" w:rsidP="007D5BD9">
      <w:pPr>
        <w:spacing w:line="192" w:lineRule="auto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Г.Ю. Чурсанов</w:t>
      </w:r>
    </w:p>
    <w:p w:rsidR="007D5BD9" w:rsidRPr="007D5BD9" w:rsidRDefault="007D5BD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 w:rsidR="0044287D">
        <w:t xml:space="preserve">      </w:t>
      </w:r>
      <w:r>
        <w:tab/>
        <w:t xml:space="preserve">   </w:t>
      </w:r>
      <w:r w:rsidRPr="007D5BD9">
        <w:t>Е.В. Зарникова</w:t>
      </w:r>
    </w:p>
    <w:p w:rsidR="00862CA8" w:rsidRPr="001A54B2" w:rsidRDefault="00862CA8" w:rsidP="007D5BD9">
      <w:pPr>
        <w:jc w:val="both"/>
        <w:rPr>
          <w:sz w:val="28"/>
          <w:szCs w:val="28"/>
        </w:rPr>
      </w:pP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8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96456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287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1A3D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1513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569E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Дружинина А.О.</cp:lastModifiedBy>
  <cp:revision>6</cp:revision>
  <cp:lastPrinted>2024-11-07T09:45:00Z</cp:lastPrinted>
  <dcterms:created xsi:type="dcterms:W3CDTF">2024-10-18T12:06:00Z</dcterms:created>
  <dcterms:modified xsi:type="dcterms:W3CDTF">2024-11-07T09:45:00Z</dcterms:modified>
</cp:coreProperties>
</file>