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Heading1"/>
        <w:keepNext w:val="0"/>
        <w:keepLines w:val="0"/>
        <w:widowControl/>
        <w:shd w:val="clear" w:color="auto" w:fill="FFFFFF"/>
        <w:spacing w:before="0" w:after="300"/>
        <w:ind w:left="0" w:right="0"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38"/>
          <w:szCs w:val="38"/>
        </w:rPr>
      </w:pPr>
      <w:r>
        <w:rPr>
          <w:rFonts w:ascii="Verdana" w:eastAsia="Verdana" w:hAnsi="Verdana" w:cs="Verdana"/>
          <w:b w:val="0"/>
          <w:bCs w:val="0"/>
          <w:iCs w:val="0"/>
          <w:caps w:val="0"/>
          <w:color w:val="000000"/>
          <w:spacing w:val="0"/>
          <w:sz w:val="38"/>
          <w:szCs w:val="38"/>
        </w:rPr>
        <w:t>ПОСТАНОВЛЕНИЕ от 30 декабря 2021 г. № 1258</w:t>
      </w:r>
    </w:p>
    <w:p>
      <w:pPr>
        <w:pStyle w:val="news-date-time"/>
        <w:widowControl/>
        <w:shd w:val="clear" w:color="auto" w:fill="FFFFFF"/>
        <w:spacing w:after="240"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486DAA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486DAA"/>
          <w:spacing w:val="0"/>
          <w:sz w:val="20"/>
          <w:szCs w:val="20"/>
        </w:rPr>
        <w:t>14.01.2022</w:t>
      </w:r>
    </w:p>
    <w:p>
      <w:pPr>
        <w:widowControl/>
        <w:shd w:val="clear" w:color="auto" w:fill="FFFFFF"/>
        <w:ind w:firstLine="0"/>
        <w:jc w:val="center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strike w:val="0"/>
          <w:color w:val="000000"/>
          <w:spacing w:val="0"/>
          <w:sz w:val="20"/>
          <w:szCs w:val="20"/>
          <w:u w:val="none"/>
          <w:bdr w:val="none" w:sz="0" w:space="0" w:color="auto"/>
        </w:rPr>
        <w:drawing>
          <wp:inline>
            <wp:extent cx="571500" cy="571500"/>
            <wp:docPr id="100001" name="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ind w:firstLine="0"/>
        <w:jc w:val="center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АДМИНИСТРАЦИЯ ГОРОДСКОГО ОКРУГА 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ГОРОД ВОРОНЕЖ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ПОСТАНОВЛЕНИЕ</w:t>
      </w:r>
    </w:p>
    <w:p>
      <w:pPr>
        <w:widowControl/>
        <w:shd w:val="clear" w:color="auto" w:fill="FFFFFF"/>
        <w:ind w:firstLine="0"/>
        <w:jc w:val="center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</w:p>
    <w:p>
      <w:pPr>
        <w:widowControl/>
        <w:shd w:val="clear" w:color="auto" w:fill="FFFFFF"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</w:p>
    <w:p>
      <w:pPr>
        <w:widowControl/>
        <w:shd w:val="clear" w:color="auto" w:fill="FFFFFF"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</w:p>
    <w:p>
      <w:pPr>
        <w:widowControl/>
        <w:shd w:val="clear" w:color="auto" w:fill="FFFFFF"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от 30 декабря 2021 г. № 1258</w:t>
      </w:r>
    </w:p>
    <w:p>
      <w:pPr>
        <w:spacing w:before="240" w:after="240"/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>г. Воронеж</w:t>
      </w:r>
    </w:p>
    <w:p>
      <w:pPr>
        <w:widowControl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</w:pPr>
    </w:p>
    <w:p>
      <w:pPr>
        <w:widowControl/>
        <w:shd w:val="clear" w:color="auto" w:fill="FFFFFF"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О признании утратившими силу</w:t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отдельных нормативных правовых актов </w:t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администрации городского округа </w:t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город Воронеж</w:t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В целях приведения отдельных нормативных правовых актов администрации городского округа город Воронеж в соответствие действующему законодательству администрация городского округа город Воронеж постановляет: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признать утратившими силу с 01.01.2022:</w:t>
      </w:r>
    </w:p>
    <w:p>
      <w:pPr>
        <w:widowControl/>
        <w:shd w:val="clear" w:color="auto" w:fill="FFFFFF"/>
        <w:spacing w:before="196" w:after="196"/>
        <w:ind w:left="525" w:right="300"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  <w:t>- постановление администрации городского округа город Воронеж от 09.11.2012 № 968 «Об утверждении Административного регламента осуществления муниципального контроля за сохранностью автомобильных дорог местного значения в границах городского округа город Воронеж»;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  <w:t>- постановление администрации городского округа город Воронеж от 06.03.2014 № 158 «О внесении изменений в постановление администрации городского округа город Воронеж от 09.11.2012 № 968»;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  <w:t>- постановление администрации городского округа город Воронеж от 06.08.2014 № 786 «О внесении изменений в постановление администрации городского округа город Воронеж от 09.11.2012 № 968»;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  <w:t>- постановление администрации городского округа город Воронеж от 25.05.2016 № 481 «О внесении изменений в постановление администрации городского округа город Воронеж от 09.11.2012 № 968»;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  <w:t>- постановление администрации городского округа город Воронеж от 06.02.2017 № 45 «О внесении изменений в постановление администрации городского округа город Воронеж от 09.11.2012 № 968»;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  <w:t>- постановление администрации городского округа город Воронеж от 07.07.2017 № 365 «О внесении изменений в постановление администрации городского округа город Воронеж от 09.11.2012 № 968»;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  <w:t>- постановление администрации городского округа город Воронеж от 06.09.2019 № 817 «О внесении изменений в постановление администрации городского округа город Воронеж от 09.11.2012 № 968»;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  <w:t>- постановление администрации городского округа город Воронеж от 21.07.2020 № 642 «О внесении изменений в постановление администрации городского округа город Воронеж от 09.11.2012 № 968»;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  <w:t>- постановление администрации городского округа город Воронеж от 15.06.2021 № 586 «О внесении изменений в постановление администрации городского округа город Воронеж от 09.11.2012 № 968»;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  <w:t>- постановление администрации городского округа город Воронеж от 01.09.2020 № 808 «Об утверждении Порядка осуществления муниципального контроля за сохранностью автомобильных дорог местного значения в границах городского округа город Воронеж».</w:t>
      </w:r>
    </w:p>
    <w:p>
      <w:pPr>
        <w:widowControl/>
        <w:shd w:val="clear" w:color="auto" w:fill="FFFFFF"/>
        <w:spacing w:before="196"/>
        <w:ind w:firstLine="0"/>
        <w:jc w:val="righ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Глава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городского округа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город Воронеж В.Ю. Кстенин</w:t>
      </w:r>
    </w:p>
    <w:p>
      <w:pPr>
        <w:widowControl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</w:pPr>
    </w:p>
    <w:p>
      <w:pPr>
        <w:shd w:val="clear" w:color="auto" w:fill="FFFFFF"/>
        <w:bidi w:val="0"/>
        <w:spacing w:before="0" w:after="0" w:line="432" w:lineRule="atLeast"/>
        <w:ind w:firstLine="708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Calibri" w:eastAsia="Calibri" w:hAnsi="Calibri" w:cs="Calibri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Calibri" w:eastAsia="Calibri" w:hAnsi="Calibri" w:cs="Calibri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Calibri" w:eastAsia="Calibri" w:hAnsi="Calibri" w:cs="Calibri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Calibri" w:eastAsia="Calibri" w:hAnsi="Calibri" w:cs="Calibri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Calibri" w:eastAsia="Calibri" w:hAnsi="Calibri" w:cs="Calibri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Calibri" w:eastAsia="Calibri" w:hAnsi="Calibri" w:cs="Calibri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news-date-time">
    <w:name w:val="news-date-time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