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28 февраля 2022 г. № 166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04.03.2022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28 февраля 2022 г. № 166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Об утверждении изменений в Устав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муниципального бюджетного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учреждения городского округа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«Комбинат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благоустройства Центрального района»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связи с необходимостью решения оперативных задач по благоустройству территории городского округа город Воронеж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Утвердить прилагаемые изменения в Устав муниципального бюджетного учреждения городского округа город Воронеж «Комбинат благоустройства Центрального района», утвержденный постановлением администрации городского округа город Воронеж от 10.12.2014 № 2223.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Директору муниципального бюджетного учреждения городского округа город Воронеж «Комбинат благоустройства Центрального района» зарегистрировать изменения в Устав в установленном законом порядке.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