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28 февраля 2022 г. № 165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04.03.2022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28 февраля 2022 г. № 165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Об утверждении изменений в Устав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муниципального бюджетного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учреждения городского округа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«Комбинат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благоустройства Советского района»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связи с необходимостью решения оперативных задач по благоустройству территории городского округа город Воронеж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Утвердить прилагаемые изменения в Устав муниципального бюджетного учреждения городского округа город Воронеж «Комбинат благоустройства Советского района», утвержденный постановлением администрации городского округа город Воронеж от 10.12.2014 № 2222.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Директору муниципального бюджетного учреждения городского округа город Воронеж «Комбинат благоустройства Советского района» зарегистрировать изменения в Устав в установленном законом порядке.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