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pPr>
        <w:spacing w:after="240"/>
      </w:pPr>
    </w:p>
    <w:p>
      <w:pPr>
        <w:pStyle w:val="Heading1"/>
        <w:keepNext w:val="0"/>
        <w:keepLines w:val="0"/>
        <w:widowControl/>
        <w:shd w:val="clear" w:color="auto" w:fill="FFFFFF"/>
        <w:spacing w:before="0" w:after="300"/>
        <w:ind w:left="0" w:right="0" w:firstLine="0"/>
        <w:jc w:val="left"/>
        <w:rPr>
          <w:rFonts w:ascii="Verdana" w:eastAsia="Verdana" w:hAnsi="Verdana" w:cs="Verdana"/>
          <w:b w:val="0"/>
          <w:bCs w:val="0"/>
          <w:i w:val="0"/>
          <w:iCs w:val="0"/>
          <w:caps w:val="0"/>
          <w:color w:val="000000"/>
          <w:spacing w:val="0"/>
          <w:sz w:val="38"/>
          <w:szCs w:val="38"/>
        </w:rPr>
      </w:pPr>
      <w:r>
        <w:rPr>
          <w:rFonts w:ascii="Verdana" w:eastAsia="Verdana" w:hAnsi="Verdana" w:cs="Verdana"/>
          <w:b w:val="0"/>
          <w:bCs w:val="0"/>
          <w:iCs w:val="0"/>
          <w:caps w:val="0"/>
          <w:color w:val="000000"/>
          <w:spacing w:val="0"/>
          <w:sz w:val="38"/>
          <w:szCs w:val="38"/>
        </w:rPr>
        <w:t>ПОСТАНОВЛЕНИЕ от 08 февраля 2022 г. № 120</w:t>
      </w:r>
    </w:p>
    <w:p>
      <w:pPr>
        <w:pStyle w:val="news-date-time"/>
        <w:widowControl/>
        <w:shd w:val="clear" w:color="auto" w:fill="FFFFFF"/>
        <w:spacing w:after="240"/>
        <w:ind w:firstLine="0"/>
        <w:jc w:val="left"/>
        <w:rPr>
          <w:rFonts w:ascii="Verdana" w:eastAsia="Verdana" w:hAnsi="Verdana" w:cs="Verdana"/>
          <w:b w:val="0"/>
          <w:bCs w:val="0"/>
          <w:i w:val="0"/>
          <w:iCs w:val="0"/>
          <w:caps w:val="0"/>
          <w:color w:val="486DAA"/>
          <w:spacing w:val="0"/>
          <w:sz w:val="20"/>
          <w:szCs w:val="20"/>
        </w:rPr>
      </w:pPr>
      <w:r>
        <w:rPr>
          <w:rFonts w:ascii="Verdana" w:eastAsia="Verdana" w:hAnsi="Verdana" w:cs="Verdana"/>
          <w:b w:val="0"/>
          <w:bCs w:val="0"/>
          <w:i w:val="0"/>
          <w:iCs w:val="0"/>
          <w:caps w:val="0"/>
          <w:color w:val="486DAA"/>
          <w:spacing w:val="0"/>
          <w:sz w:val="20"/>
          <w:szCs w:val="20"/>
        </w:rPr>
        <w:t>11.02.2022</w:t>
      </w:r>
    </w:p>
    <w:p>
      <w:pPr>
        <w:widowControl/>
        <w:shd w:val="clear" w:color="auto" w:fill="FFFFFF"/>
        <w:ind w:firstLine="0"/>
        <w:jc w:val="center"/>
        <w:rPr>
          <w:rFonts w:ascii="Verdana" w:eastAsia="Verdana" w:hAnsi="Verdana" w:cs="Verdana"/>
          <w:b w:val="0"/>
          <w:bCs w:val="0"/>
          <w:i w:val="0"/>
          <w:iCs w:val="0"/>
          <w:caps w:val="0"/>
          <w:color w:val="000000"/>
          <w:spacing w:val="0"/>
          <w:sz w:val="20"/>
          <w:szCs w:val="20"/>
        </w:rPr>
      </w:pPr>
      <w:r>
        <w:rPr>
          <w:rFonts w:ascii="Verdana" w:eastAsia="Verdana" w:hAnsi="Verdana" w:cs="Verdana"/>
          <w:b w:val="0"/>
          <w:bCs w:val="0"/>
          <w:i w:val="0"/>
          <w:iCs w:val="0"/>
          <w:caps w:val="0"/>
          <w:strike w:val="0"/>
          <w:color w:val="000000"/>
          <w:spacing w:val="0"/>
          <w:sz w:val="20"/>
          <w:szCs w:val="20"/>
          <w:u w:val="none"/>
          <w:bdr w:val="none" w:sz="0" w:space="0" w:color="auto"/>
        </w:rPr>
        <w:drawing>
          <wp:inline>
            <wp:extent cx="571500" cy="571500"/>
            <wp:docPr id="100001" name=""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571500"/>
                    </a:xfrm>
                    <a:prstGeom prst="rect">
                      <a:avLst/>
                    </a:prstGeom>
                    <a:ln>
                      <a:noFill/>
                    </a:ln>
                  </pic:spPr>
                </pic:pic>
              </a:graphicData>
            </a:graphic>
          </wp:inline>
        </w:drawing>
      </w:r>
    </w:p>
    <w:p>
      <w:pPr>
        <w:widowControl/>
        <w:shd w:val="clear" w:color="auto" w:fill="FFFFFF"/>
        <w:ind w:firstLine="0"/>
        <w:jc w:val="center"/>
        <w:rPr>
          <w:rFonts w:ascii="Verdana" w:eastAsia="Verdana" w:hAnsi="Verdana" w:cs="Verdana"/>
          <w:b w:val="0"/>
          <w:bCs w:val="0"/>
          <w:i w:val="0"/>
          <w:iCs w:val="0"/>
          <w:caps w:val="0"/>
          <w:color w:val="000000"/>
          <w:spacing w:val="0"/>
          <w:sz w:val="20"/>
          <w:szCs w:val="20"/>
        </w:rPr>
      </w:pPr>
      <w:r>
        <w:rPr>
          <w:rFonts w:ascii="Verdana" w:eastAsia="Verdana" w:hAnsi="Verdana" w:cs="Verdana"/>
          <w:b/>
          <w:bCs/>
          <w:i w:val="0"/>
          <w:iCs w:val="0"/>
          <w:caps w:val="0"/>
          <w:color w:val="1D5586"/>
          <w:spacing w:val="0"/>
          <w:sz w:val="20"/>
          <w:szCs w:val="20"/>
        </w:rPr>
        <w:t>АДМИНИСТРАЦИЯ ГОРОДСКОГО ОКРУГА </w:t>
      </w:r>
      <w:r>
        <w:rPr>
          <w:rFonts w:ascii="Verdana" w:eastAsia="Verdana" w:hAnsi="Verdana" w:cs="Verdana"/>
          <w:b w:val="0"/>
          <w:bCs w:val="0"/>
          <w:i w:val="0"/>
          <w:iCs w:val="0"/>
          <w:caps w:val="0"/>
          <w:color w:val="000000"/>
          <w:spacing w:val="0"/>
          <w:sz w:val="20"/>
          <w:szCs w:val="20"/>
        </w:rPr>
        <w:br/>
      </w:r>
      <w:r>
        <w:rPr>
          <w:rFonts w:ascii="Verdana" w:eastAsia="Verdana" w:hAnsi="Verdana" w:cs="Verdana"/>
          <w:b/>
          <w:bCs/>
          <w:i w:val="0"/>
          <w:iCs w:val="0"/>
          <w:caps w:val="0"/>
          <w:color w:val="1D5586"/>
          <w:spacing w:val="0"/>
          <w:sz w:val="20"/>
          <w:szCs w:val="20"/>
        </w:rPr>
        <w:t>ГОРОД ВОРОНЕЖ</w:t>
      </w:r>
      <w:r>
        <w:rPr>
          <w:rFonts w:ascii="Verdana" w:eastAsia="Verdana" w:hAnsi="Verdana" w:cs="Verdana"/>
          <w:b w:val="0"/>
          <w:bCs w:val="0"/>
          <w:i w:val="0"/>
          <w:iCs w:val="0"/>
          <w:caps w:val="0"/>
          <w:color w:val="000000"/>
          <w:spacing w:val="0"/>
          <w:sz w:val="20"/>
          <w:szCs w:val="20"/>
        </w:rPr>
        <w:br/>
      </w:r>
      <w:r>
        <w:rPr>
          <w:rFonts w:ascii="Verdana" w:eastAsia="Verdana" w:hAnsi="Verdana" w:cs="Verdana"/>
          <w:b/>
          <w:bCs/>
          <w:i w:val="0"/>
          <w:iCs w:val="0"/>
          <w:caps w:val="0"/>
          <w:color w:val="1D5586"/>
          <w:spacing w:val="0"/>
          <w:sz w:val="20"/>
          <w:szCs w:val="20"/>
        </w:rPr>
        <w:t>ПОСТАНОВЛЕНИЕ</w:t>
      </w:r>
    </w:p>
    <w:p>
      <w:pPr>
        <w:widowControl/>
        <w:shd w:val="clear" w:color="auto" w:fill="FFFFFF"/>
        <w:ind w:firstLine="0"/>
        <w:jc w:val="center"/>
        <w:rPr>
          <w:rFonts w:ascii="Verdana" w:eastAsia="Verdana" w:hAnsi="Verdana" w:cs="Verdana"/>
          <w:b w:val="0"/>
          <w:bCs w:val="0"/>
          <w:i w:val="0"/>
          <w:iCs w:val="0"/>
          <w:caps w:val="0"/>
          <w:color w:val="000000"/>
          <w:spacing w:val="0"/>
          <w:sz w:val="20"/>
          <w:szCs w:val="20"/>
        </w:rPr>
      </w:pPr>
    </w:p>
    <w:p>
      <w:pPr>
        <w:widowControl/>
        <w:shd w:val="clear" w:color="auto" w:fill="FFFFFF"/>
        <w:ind w:firstLine="0"/>
        <w:jc w:val="left"/>
        <w:rPr>
          <w:rFonts w:ascii="Verdana" w:eastAsia="Verdana" w:hAnsi="Verdana" w:cs="Verdana"/>
          <w:b w:val="0"/>
          <w:bCs w:val="0"/>
          <w:i w:val="0"/>
          <w:iCs w:val="0"/>
          <w:caps w:val="0"/>
          <w:color w:val="000000"/>
          <w:spacing w:val="0"/>
          <w:sz w:val="20"/>
          <w:szCs w:val="20"/>
        </w:rPr>
      </w:pPr>
    </w:p>
    <w:p>
      <w:pPr>
        <w:widowControl/>
        <w:shd w:val="clear" w:color="auto" w:fill="FFFFFF"/>
        <w:ind w:firstLine="0"/>
        <w:jc w:val="left"/>
        <w:rPr>
          <w:rFonts w:ascii="Verdana" w:eastAsia="Verdana" w:hAnsi="Verdana" w:cs="Verdana"/>
          <w:b w:val="0"/>
          <w:bCs w:val="0"/>
          <w:i w:val="0"/>
          <w:iCs w:val="0"/>
          <w:caps w:val="0"/>
          <w:color w:val="000000"/>
          <w:spacing w:val="0"/>
          <w:sz w:val="20"/>
          <w:szCs w:val="20"/>
        </w:rPr>
      </w:pPr>
    </w:p>
    <w:p>
      <w:pPr>
        <w:widowControl/>
        <w:shd w:val="clear" w:color="auto" w:fill="FFFFFF"/>
        <w:ind w:firstLine="0"/>
        <w:jc w:val="left"/>
        <w:rPr>
          <w:rFonts w:ascii="Verdana" w:eastAsia="Verdana" w:hAnsi="Verdana" w:cs="Verdana"/>
          <w:b w:val="0"/>
          <w:bCs w:val="0"/>
          <w:i w:val="0"/>
          <w:iCs w:val="0"/>
          <w:caps w:val="0"/>
          <w:color w:val="000000"/>
          <w:spacing w:val="0"/>
          <w:sz w:val="20"/>
          <w:szCs w:val="20"/>
        </w:rPr>
      </w:pPr>
      <w:r>
        <w:rPr>
          <w:rFonts w:ascii="Verdana" w:eastAsia="Verdana" w:hAnsi="Verdana" w:cs="Verdana"/>
          <w:b w:val="0"/>
          <w:bCs w:val="0"/>
          <w:i w:val="0"/>
          <w:iCs w:val="0"/>
          <w:caps w:val="0"/>
          <w:color w:val="000000"/>
          <w:spacing w:val="0"/>
          <w:sz w:val="20"/>
          <w:szCs w:val="20"/>
        </w:rPr>
        <w:t>от 08 февраля 2022 г. № 120</w:t>
      </w:r>
    </w:p>
    <w:p>
      <w:pPr>
        <w:spacing w:before="240" w:after="240"/>
      </w:pPr>
      <w:r>
        <w:rPr>
          <w:rFonts w:ascii="Verdana" w:eastAsia="Verdana" w:hAnsi="Verdana" w:cs="Verdana"/>
          <w:b w:val="0"/>
          <w:bCs w:val="0"/>
          <w:i w:val="0"/>
          <w:iCs w:val="0"/>
          <w:caps w:val="0"/>
          <w:color w:val="000000"/>
          <w:spacing w:val="0"/>
          <w:sz w:val="20"/>
          <w:szCs w:val="20"/>
          <w:shd w:val="clear" w:color="auto" w:fill="FFFFFF"/>
        </w:rPr>
        <w:t>г. Воронеж</w:t>
      </w:r>
    </w:p>
    <w:p>
      <w:pPr>
        <w:widowControl/>
        <w:ind w:firstLine="0"/>
        <w:jc w:val="left"/>
        <w:rPr>
          <w:rFonts w:ascii="Verdana" w:eastAsia="Verdana" w:hAnsi="Verdana" w:cs="Verdana"/>
          <w:b w:val="0"/>
          <w:bCs w:val="0"/>
          <w:i w:val="0"/>
          <w:iCs w:val="0"/>
          <w:caps w:val="0"/>
          <w:color w:val="000000"/>
          <w:spacing w:val="0"/>
          <w:sz w:val="20"/>
          <w:szCs w:val="20"/>
          <w:shd w:val="clear" w:color="auto" w:fill="FFFFFF"/>
        </w:rPr>
      </w:pPr>
    </w:p>
    <w:p>
      <w:pPr>
        <w:widowControl/>
        <w:shd w:val="clear" w:color="auto" w:fill="FFFFFF"/>
        <w:ind w:firstLine="0"/>
        <w:jc w:val="left"/>
        <w:rPr>
          <w:rFonts w:ascii="Verdana" w:eastAsia="Verdana" w:hAnsi="Verdana" w:cs="Verdana"/>
          <w:b w:val="0"/>
          <w:bCs w:val="0"/>
          <w:i w:val="0"/>
          <w:iCs w:val="0"/>
          <w:caps w:val="0"/>
          <w:color w:val="000000"/>
          <w:spacing w:val="0"/>
          <w:sz w:val="20"/>
          <w:szCs w:val="20"/>
        </w:rPr>
      </w:pPr>
      <w:r>
        <w:rPr>
          <w:rFonts w:ascii="Verdana" w:eastAsia="Verdana" w:hAnsi="Verdana" w:cs="Verdana"/>
          <w:b/>
          <w:bCs/>
          <w:i w:val="0"/>
          <w:iCs w:val="0"/>
          <w:caps w:val="0"/>
          <w:color w:val="1D5586"/>
          <w:spacing w:val="0"/>
          <w:sz w:val="20"/>
          <w:szCs w:val="20"/>
        </w:rPr>
        <w:t>О признании утратившим силу </w:t>
      </w:r>
      <w:r>
        <w:rPr>
          <w:rFonts w:ascii="Verdana" w:eastAsia="Verdana" w:hAnsi="Verdana" w:cs="Verdana"/>
          <w:b/>
          <w:bCs/>
          <w:i w:val="0"/>
          <w:iCs w:val="0"/>
          <w:caps w:val="0"/>
          <w:color w:val="1D5586"/>
          <w:spacing w:val="0"/>
          <w:sz w:val="20"/>
          <w:szCs w:val="20"/>
        </w:rPr>
        <w:br/>
      </w:r>
      <w:r>
        <w:rPr>
          <w:rFonts w:ascii="Verdana" w:eastAsia="Verdana" w:hAnsi="Verdana" w:cs="Verdana"/>
          <w:b/>
          <w:bCs/>
          <w:i w:val="0"/>
          <w:iCs w:val="0"/>
          <w:caps w:val="0"/>
          <w:color w:val="1D5586"/>
          <w:spacing w:val="0"/>
          <w:sz w:val="20"/>
          <w:szCs w:val="20"/>
        </w:rPr>
        <w:t>постановления администрации </w:t>
      </w:r>
      <w:r>
        <w:rPr>
          <w:rFonts w:ascii="Verdana" w:eastAsia="Verdana" w:hAnsi="Verdana" w:cs="Verdana"/>
          <w:b/>
          <w:bCs/>
          <w:i w:val="0"/>
          <w:iCs w:val="0"/>
          <w:caps w:val="0"/>
          <w:color w:val="1D5586"/>
          <w:spacing w:val="0"/>
          <w:sz w:val="20"/>
          <w:szCs w:val="20"/>
        </w:rPr>
        <w:br/>
      </w:r>
      <w:r>
        <w:rPr>
          <w:rFonts w:ascii="Verdana" w:eastAsia="Verdana" w:hAnsi="Verdana" w:cs="Verdana"/>
          <w:b/>
          <w:bCs/>
          <w:i w:val="0"/>
          <w:iCs w:val="0"/>
          <w:caps w:val="0"/>
          <w:color w:val="1D5586"/>
          <w:spacing w:val="0"/>
          <w:sz w:val="20"/>
          <w:szCs w:val="20"/>
        </w:rPr>
        <w:t>городского округа город Воронеж </w:t>
      </w:r>
      <w:r>
        <w:rPr>
          <w:rFonts w:ascii="Verdana" w:eastAsia="Verdana" w:hAnsi="Verdana" w:cs="Verdana"/>
          <w:b/>
          <w:bCs/>
          <w:i w:val="0"/>
          <w:iCs w:val="0"/>
          <w:caps w:val="0"/>
          <w:color w:val="1D5586"/>
          <w:spacing w:val="0"/>
          <w:sz w:val="20"/>
          <w:szCs w:val="20"/>
        </w:rPr>
        <w:br/>
      </w:r>
      <w:r>
        <w:rPr>
          <w:rFonts w:ascii="Verdana" w:eastAsia="Verdana" w:hAnsi="Verdana" w:cs="Verdana"/>
          <w:b/>
          <w:bCs/>
          <w:i w:val="0"/>
          <w:iCs w:val="0"/>
          <w:caps w:val="0"/>
          <w:color w:val="1D5586"/>
          <w:spacing w:val="0"/>
          <w:sz w:val="20"/>
          <w:szCs w:val="20"/>
        </w:rPr>
        <w:t>от 27.06.2019 № 552</w:t>
      </w:r>
      <w:r>
        <w:rPr>
          <w:rFonts w:ascii="Verdana" w:eastAsia="Verdana" w:hAnsi="Verdana" w:cs="Verdana"/>
          <w:b/>
          <w:bCs/>
          <w:i w:val="0"/>
          <w:iCs w:val="0"/>
          <w:caps w:val="0"/>
          <w:color w:val="1D5586"/>
          <w:spacing w:val="0"/>
          <w:sz w:val="20"/>
          <w:szCs w:val="20"/>
        </w:rPr>
        <w:br/>
      </w:r>
      <w:r>
        <w:rPr>
          <w:rFonts w:ascii="Verdana" w:eastAsia="Verdana" w:hAnsi="Verdana" w:cs="Verdana"/>
          <w:b/>
          <w:bCs/>
          <w:i w:val="0"/>
          <w:iCs w:val="0"/>
          <w:caps w:val="0"/>
          <w:color w:val="1D5586"/>
          <w:spacing w:val="0"/>
          <w:sz w:val="20"/>
          <w:szCs w:val="20"/>
        </w:rPr>
        <w:br/>
      </w:r>
      <w:r>
        <w:rPr>
          <w:rFonts w:ascii="Verdana" w:eastAsia="Verdana" w:hAnsi="Verdana" w:cs="Verdana"/>
          <w:b w:val="0"/>
          <w:bCs w:val="0"/>
          <w:i w:val="0"/>
          <w:iCs w:val="0"/>
          <w:caps w:val="0"/>
          <w:color w:val="000000"/>
          <w:spacing w:val="0"/>
          <w:sz w:val="20"/>
          <w:szCs w:val="20"/>
        </w:rPr>
        <w:t>В связи с принятием постановления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на основании заявления Общества с ограниченной ответственностью «РВК-Воронеж» (ИНН 7726671234), администрация городского округа город Воронеж постановляет:</w:t>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br/>
      </w:r>
      <w:r>
        <w:rPr>
          <w:rFonts w:ascii="Verdana" w:eastAsia="Verdana" w:hAnsi="Verdana" w:cs="Verdana"/>
          <w:b w:val="0"/>
          <w:bCs w:val="0"/>
          <w:i w:val="0"/>
          <w:iCs w:val="0"/>
          <w:caps w:val="0"/>
          <w:color w:val="000000"/>
          <w:spacing w:val="0"/>
          <w:sz w:val="20"/>
          <w:szCs w:val="20"/>
        </w:rPr>
        <w:t>признать утратившим силу постановление администрации городского округа город Воронеж от 27.06.2019 № 552 «О подготовке документации по планировке территории участка линейного объекта для строительства ВПС-21 (переоценка запасов подземных вод ПИР) – 3 этап (реконструкция объектов на территории ВПС-9) в городском округе город Воронеж».</w:t>
      </w:r>
    </w:p>
    <w:p>
      <w:pPr>
        <w:widowControl/>
        <w:ind w:firstLine="0"/>
        <w:jc w:val="left"/>
        <w:rPr>
          <w:rFonts w:ascii="Verdana" w:eastAsia="Verdana" w:hAnsi="Verdana" w:cs="Verdana"/>
          <w:b w:val="0"/>
          <w:bCs w:val="0"/>
          <w:i w:val="0"/>
          <w:iCs w:val="0"/>
          <w:caps w:val="0"/>
          <w:color w:val="000000"/>
          <w:spacing w:val="0"/>
          <w:sz w:val="20"/>
          <w:szCs w:val="20"/>
          <w:shd w:val="clear" w:color="auto" w:fill="FFFFFF"/>
        </w:rPr>
      </w:pPr>
      <w:r>
        <w:rPr>
          <w:rFonts w:ascii="Verdana" w:eastAsia="Verdana" w:hAnsi="Verdana" w:cs="Verdana"/>
          <w:b w:val="0"/>
          <w:bCs w:val="0"/>
          <w:i w:val="0"/>
          <w:iCs w:val="0"/>
          <w:caps w:val="0"/>
          <w:color w:val="000000"/>
          <w:spacing w:val="0"/>
          <w:sz w:val="20"/>
          <w:szCs w:val="20"/>
          <w:shd w:val="clear" w:color="auto" w:fill="FFFFFF"/>
        </w:rPr>
        <w:br/>
      </w:r>
    </w:p>
    <w:p>
      <w:pPr>
        <w:widowControl/>
        <w:shd w:val="clear" w:color="auto" w:fill="FFFFFF"/>
        <w:spacing w:before="196"/>
        <w:ind w:firstLine="0"/>
        <w:jc w:val="right"/>
        <w:rPr>
          <w:rFonts w:ascii="Verdana" w:eastAsia="Verdana" w:hAnsi="Verdana" w:cs="Verdana"/>
          <w:b w:val="0"/>
          <w:bCs w:val="0"/>
          <w:i w:val="0"/>
          <w:iCs w:val="0"/>
          <w:caps w:val="0"/>
          <w:color w:val="000000"/>
          <w:spacing w:val="0"/>
          <w:sz w:val="20"/>
          <w:szCs w:val="20"/>
        </w:rPr>
      </w:pPr>
      <w:r>
        <w:rPr>
          <w:rFonts w:ascii="Verdana" w:eastAsia="Verdana" w:hAnsi="Verdana" w:cs="Verdana"/>
          <w:b/>
          <w:bCs/>
          <w:i w:val="0"/>
          <w:iCs w:val="0"/>
          <w:caps w:val="0"/>
          <w:color w:val="1D5586"/>
          <w:spacing w:val="0"/>
          <w:sz w:val="20"/>
          <w:szCs w:val="20"/>
        </w:rPr>
        <w:t>Глава</w:t>
      </w:r>
      <w:r>
        <w:rPr>
          <w:rFonts w:ascii="Verdana" w:eastAsia="Verdana" w:hAnsi="Verdana" w:cs="Verdana"/>
          <w:b w:val="0"/>
          <w:bCs w:val="0"/>
          <w:i w:val="0"/>
          <w:iCs w:val="0"/>
          <w:caps w:val="0"/>
          <w:color w:val="000000"/>
          <w:spacing w:val="0"/>
          <w:sz w:val="20"/>
          <w:szCs w:val="20"/>
        </w:rPr>
        <w:br/>
      </w:r>
      <w:r>
        <w:rPr>
          <w:rFonts w:ascii="Verdana" w:eastAsia="Verdana" w:hAnsi="Verdana" w:cs="Verdana"/>
          <w:b/>
          <w:bCs/>
          <w:i w:val="0"/>
          <w:iCs w:val="0"/>
          <w:caps w:val="0"/>
          <w:color w:val="1D5586"/>
          <w:spacing w:val="0"/>
          <w:sz w:val="20"/>
          <w:szCs w:val="20"/>
        </w:rPr>
        <w:t>городского округа</w:t>
      </w:r>
      <w:r>
        <w:rPr>
          <w:rFonts w:ascii="Verdana" w:eastAsia="Verdana" w:hAnsi="Verdana" w:cs="Verdana"/>
          <w:b w:val="0"/>
          <w:bCs w:val="0"/>
          <w:i w:val="0"/>
          <w:iCs w:val="0"/>
          <w:caps w:val="0"/>
          <w:color w:val="000000"/>
          <w:spacing w:val="0"/>
          <w:sz w:val="20"/>
          <w:szCs w:val="20"/>
        </w:rPr>
        <w:br/>
      </w:r>
      <w:r>
        <w:rPr>
          <w:rFonts w:ascii="Verdana" w:eastAsia="Verdana" w:hAnsi="Verdana" w:cs="Verdana"/>
          <w:b/>
          <w:bCs/>
          <w:i w:val="0"/>
          <w:iCs w:val="0"/>
          <w:caps w:val="0"/>
          <w:color w:val="1D5586"/>
          <w:spacing w:val="0"/>
          <w:sz w:val="20"/>
          <w:szCs w:val="20"/>
        </w:rPr>
        <w:t>город Воронеж В.Ю. Кстенин</w:t>
      </w:r>
    </w:p>
    <w:p>
      <w:r>
        <w:br/>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w:eastAsia="Calibri" w:hAnsi="Calibri" w:cs="Calibri"/>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Calibri" w:eastAsia="Calibri" w:hAnsi="Calibri" w:cs="Calibri"/>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Calibri" w:eastAsia="Calibri" w:hAnsi="Calibri" w:cs="Calibri"/>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Calibri" w:eastAsia="Calibri" w:hAnsi="Calibri" w:cs="Calibri"/>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Calibri" w:eastAsia="Calibri" w:hAnsi="Calibri" w:cs="Calibri"/>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Calibri" w:eastAsia="Calibri" w:hAnsi="Calibri" w:cs="Calibri"/>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news-date-time">
    <w:name w:val="news-date-time"/>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