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29.07.2024 N 939</w:t>
      </w:r>
    </w:p>
    <w:p>
      <w:pPr>
        <w:pStyle w:val="0"/>
      </w:pPr>
      <w:hyperlink w:history="0" r:id="rId4" w:tooltip="Постановление Администрации городского округа город Воронеж от 29.07.2024 N 939 &quot;Об утверждении документации по планировке территории, расположенной по ул. Майская в городском округе город Воронеж&quot; {КонсультантПлюс}">
        <w:r>
          <w:rPr>
            <w:sz w:val="20"/>
            <w:color w:val="0000ff"/>
          </w:rPr>
          <w:t xml:space="preserve">"Об утверждении документации по планировке территории, расположенной по ул. Майская в городском округе город Воронеж"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LAW181&amp;n=1248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2025-07-14T14:15:59Z</dcterms:created>
</cp:coreProperties>
</file>