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19.07.2024 N 901</w:t>
      </w:r>
    </w:p>
    <w:p>
      <w:pPr>
        <w:pStyle w:val="0"/>
      </w:pPr>
      <w:hyperlink w:history="0" r:id="rId4" w:tooltip="Постановление Администрации городского округа город Воронеж от 19.07.2024 N 901 &quot;О подготовке проекта межевания территории, ограниченной пер. Альпийский, ул. Суворова, пер. Суворовский, ул. Добролюбова в городском округе город Воронеж&quot; {КонсультантПлюс}">
        <w:r>
          <w:rPr>
            <w:sz w:val="20"/>
            <w:color w:val="0000ff"/>
          </w:rPr>
          <w:t xml:space="preserve">"О подготовке проекта межевания территории, ограниченной пер. Альпийский, ул. Суворова, пер. Суворовский, ул. Добролюбова в городском округе город Воронеж"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EXP181&amp;n=162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2025-07-15T10:11:22Z</dcterms:created>
</cp:coreProperties>
</file>