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Администрации городского округа город Воронеж от 23.07.2014 N 698</w:t>
              <w:br/>
              <w:t xml:space="preserve">"Об утверждении документации по планировке территории по ул. Шишкова, 140б, в городском округе город Воронеж"</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07.04.2026</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АДМИНИСТРАЦИЯ ГОРОДСКОГО ОКРУГА ГОРОД ВОРОНЕЖ</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23 июля 2014 г. N 698</w:t>
      </w:r>
    </w:p>
    <w:p>
      <w:pPr>
        <w:pStyle w:val="2"/>
        <w:jc w:val="center"/>
      </w:pPr>
      <w:r>
        <w:rPr>
          <w:sz w:val="20"/>
        </w:rPr>
      </w:r>
    </w:p>
    <w:p>
      <w:pPr>
        <w:pStyle w:val="2"/>
        <w:jc w:val="center"/>
      </w:pPr>
      <w:r>
        <w:rPr>
          <w:sz w:val="20"/>
        </w:rPr>
        <w:t xml:space="preserve">ОБ УТВЕРЖДЕНИИ ДОКУМЕНТАЦИИ ПО ПЛАНИРОВКЕ ТЕРРИТОРИИ</w:t>
      </w:r>
    </w:p>
    <w:p>
      <w:pPr>
        <w:pStyle w:val="2"/>
        <w:jc w:val="center"/>
      </w:pPr>
      <w:r>
        <w:rPr>
          <w:sz w:val="20"/>
        </w:rPr>
        <w:t xml:space="preserve">ПО УЛ. ШИШКОВА, 140Б, В ГОРОДСКОМ ОКРУГЕ ГОРОД ВОРОНЕЖ</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Федеральный закон N 131-ФЗ принят 06.10.2003, а не 16.10.2003.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В соответствии с Градостроительным </w:t>
      </w:r>
      <w:hyperlink w:history="0" r:id="rId8" w:tooltip="&quot;Градостроительный кодекс Российской Федерации&quot; от 29.12.2004 N 190-ФЗ (ред. от 21.07.2014) ------------ Недействующая редакция {КонсультантПлюс}">
        <w:r>
          <w:rPr>
            <w:sz w:val="20"/>
            <w:color w:val="0000ff"/>
          </w:rPr>
          <w:t xml:space="preserve">кодексом</w:t>
        </w:r>
      </w:hyperlink>
      <w:r>
        <w:rPr>
          <w:sz w:val="20"/>
        </w:rPr>
        <w:t xml:space="preserve"> Российской Федерации от 29.12.2004 N 190-ФЗ, Федеральным </w:t>
      </w:r>
      <w:hyperlink w:history="0" r:id="rId9" w:tooltip="Федеральный закон от 06.10.2003 N 131-ФЗ (ред. от 21.07.2014) &quot;Об общих принципах организации местного самоуправления в Российской Федерации&quot; ------------ Недействующая редакция {КонсультантПлюс}">
        <w:r>
          <w:rPr>
            <w:sz w:val="20"/>
            <w:color w:val="0000ff"/>
          </w:rPr>
          <w:t xml:space="preserve">законом</w:t>
        </w:r>
      </w:hyperlink>
      <w:r>
        <w:rPr>
          <w:sz w:val="20"/>
        </w:rPr>
        <w:t xml:space="preserve"> от 16.10.2003 N 131-ФЗ "Об общих принципах организации местного самоуправления в Российской Федерации", </w:t>
      </w:r>
      <w:hyperlink w:history="0" r:id="rId10" w:tooltip="Постановление Воронежской городской Думы от 27.10.2004 N 150-I (ред. от 27.03.2013) &quot;Об Уставе городского округа город Воронеж&quot; ------------ Недействующая редакция {КонсультантПлюс}">
        <w:r>
          <w:rPr>
            <w:sz w:val="20"/>
            <w:color w:val="0000ff"/>
          </w:rPr>
          <w:t xml:space="preserve">постановлением</w:t>
        </w:r>
      </w:hyperlink>
      <w:r>
        <w:rPr>
          <w:sz w:val="20"/>
        </w:rPr>
        <w:t xml:space="preserve"> Воронежской городской Думы от 27.10.2004 N 150-I "Об Уставе городского округа город Воронеж", в целях реализации Генерального </w:t>
      </w:r>
      <w:hyperlink w:history="0" r:id="rId11" w:tooltip="Решение Воронежской городской Думы от 19.12.2008 N 422-II (с изм. от 19.05.2010) &quot;Об утверждении Генерального плана городского округа город Воронеж&quot; ------------ Утратил силу или отменен {КонсультантПлюс}">
        <w:r>
          <w:rPr>
            <w:sz w:val="20"/>
            <w:color w:val="0000ff"/>
          </w:rPr>
          <w:t xml:space="preserve">плана</w:t>
        </w:r>
      </w:hyperlink>
      <w:r>
        <w:rPr>
          <w:sz w:val="20"/>
        </w:rPr>
        <w:t xml:space="preserve"> городского округа город Воронеж, утвержденного решением Воронежской городской Думы от 19.12.2008 N 422-II "Об утверждении Генерального плана городского округа город Воронеж", на основании заявления общества с ограниченной ответственностью "ДСК-2" (ИНН 3665064521), в связи с исполнением </w:t>
      </w:r>
      <w:hyperlink w:history="0" r:id="rId12" w:tooltip="Постановление Администрации городского округа город Воронеж от 01.06.2011 N 479 &quot;О подготовке документации по планировке территории по ул. Шишкова, 140б, в городском округе город Воронеж&quot; {КонсультантПлюс}">
        <w:r>
          <w:rPr>
            <w:sz w:val="20"/>
            <w:color w:val="0000ff"/>
          </w:rPr>
          <w:t xml:space="preserve">постановления</w:t>
        </w:r>
      </w:hyperlink>
      <w:r>
        <w:rPr>
          <w:sz w:val="20"/>
        </w:rPr>
        <w:t xml:space="preserve"> администрации городского округа город Воронеж от 01.06.2011 N 479 "О подготовке документации по планировке территории по ул. Шишкова, 140б, в городском округе город Воронеж" администрация городского округа город Воронеж постановляет:</w:t>
      </w:r>
    </w:p>
    <w:p>
      <w:pPr>
        <w:pStyle w:val="0"/>
        <w:spacing w:before="200" w:lineRule="auto"/>
        <w:ind w:firstLine="540"/>
        <w:jc w:val="both"/>
      </w:pPr>
      <w:r>
        <w:rPr>
          <w:sz w:val="20"/>
        </w:rPr>
        <w:t xml:space="preserve">Утвердить прилагаемую </w:t>
      </w:r>
      <w:hyperlink w:history="0" w:anchor="P28" w:tooltip="ДОКУМЕНТАЦИЯ">
        <w:r>
          <w:rPr>
            <w:sz w:val="20"/>
            <w:color w:val="0000ff"/>
          </w:rPr>
          <w:t xml:space="preserve">документацию</w:t>
        </w:r>
      </w:hyperlink>
      <w:r>
        <w:rPr>
          <w:sz w:val="20"/>
        </w:rPr>
        <w:t xml:space="preserve"> по планировке территории по ул. Шишкова, 140б, в городском округе город Воронеж.</w:t>
      </w:r>
    </w:p>
    <w:p>
      <w:pPr>
        <w:pStyle w:val="0"/>
        <w:ind w:firstLine="540"/>
        <w:jc w:val="both"/>
      </w:pPr>
      <w:r>
        <w:rPr>
          <w:sz w:val="20"/>
        </w:rPr>
      </w:r>
    </w:p>
    <w:p>
      <w:pPr>
        <w:pStyle w:val="0"/>
        <w:jc w:val="right"/>
      </w:pPr>
      <w:r>
        <w:rPr>
          <w:sz w:val="20"/>
        </w:rPr>
        <w:t xml:space="preserve">Глава городского</w:t>
      </w:r>
    </w:p>
    <w:p>
      <w:pPr>
        <w:pStyle w:val="0"/>
        <w:jc w:val="right"/>
      </w:pPr>
      <w:r>
        <w:rPr>
          <w:sz w:val="20"/>
        </w:rPr>
        <w:t xml:space="preserve">округа город Воронеж</w:t>
      </w:r>
    </w:p>
    <w:p>
      <w:pPr>
        <w:pStyle w:val="0"/>
        <w:jc w:val="right"/>
      </w:pPr>
      <w:r>
        <w:rPr>
          <w:sz w:val="20"/>
        </w:rPr>
        <w:t xml:space="preserve">А.В.ГУСЕВ</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Утверждена</w:t>
      </w:r>
    </w:p>
    <w:p>
      <w:pPr>
        <w:pStyle w:val="0"/>
        <w:jc w:val="right"/>
      </w:pPr>
      <w:r>
        <w:rPr>
          <w:sz w:val="20"/>
        </w:rPr>
        <w:t xml:space="preserve">постановлением</w:t>
      </w:r>
    </w:p>
    <w:p>
      <w:pPr>
        <w:pStyle w:val="0"/>
        <w:jc w:val="right"/>
      </w:pPr>
      <w:r>
        <w:rPr>
          <w:sz w:val="20"/>
        </w:rPr>
        <w:t xml:space="preserve">администрации городского</w:t>
      </w:r>
    </w:p>
    <w:p>
      <w:pPr>
        <w:pStyle w:val="0"/>
        <w:jc w:val="right"/>
      </w:pPr>
      <w:r>
        <w:rPr>
          <w:sz w:val="20"/>
        </w:rPr>
        <w:t xml:space="preserve">округа город Воронеж</w:t>
      </w:r>
    </w:p>
    <w:p>
      <w:pPr>
        <w:pStyle w:val="0"/>
        <w:jc w:val="right"/>
      </w:pPr>
      <w:r>
        <w:rPr>
          <w:sz w:val="20"/>
        </w:rPr>
        <w:t xml:space="preserve">от 23.07.2014 N 698</w:t>
      </w:r>
    </w:p>
    <w:p>
      <w:pPr>
        <w:pStyle w:val="0"/>
        <w:ind w:firstLine="540"/>
        <w:jc w:val="both"/>
      </w:pPr>
      <w:r>
        <w:rPr>
          <w:sz w:val="20"/>
        </w:rPr>
      </w:r>
    </w:p>
    <w:bookmarkStart w:id="28" w:name="P28"/>
    <w:bookmarkEnd w:id="28"/>
    <w:p>
      <w:pPr>
        <w:pStyle w:val="2"/>
        <w:jc w:val="center"/>
      </w:pPr>
      <w:r>
        <w:rPr>
          <w:sz w:val="20"/>
        </w:rPr>
        <w:t xml:space="preserve">ДОКУМЕНТАЦИЯ</w:t>
      </w:r>
    </w:p>
    <w:p>
      <w:pPr>
        <w:pStyle w:val="2"/>
        <w:jc w:val="center"/>
      </w:pPr>
      <w:r>
        <w:rPr>
          <w:sz w:val="20"/>
        </w:rPr>
        <w:t xml:space="preserve">ПО ПЛАНИРОВКЕ ТЕРРИТОРИИ ПО УЛ. ШИШКОВА, 140Б,</w:t>
      </w:r>
    </w:p>
    <w:p>
      <w:pPr>
        <w:pStyle w:val="2"/>
        <w:jc w:val="center"/>
      </w:pPr>
      <w:r>
        <w:rPr>
          <w:sz w:val="20"/>
        </w:rPr>
        <w:t xml:space="preserve">В ГОРОДСКОМ ОКРУГЕ ГОРОД ВОРОНЕЖ</w:t>
      </w:r>
    </w:p>
    <w:p>
      <w:pPr>
        <w:pStyle w:val="0"/>
        <w:jc w:val="center"/>
      </w:pPr>
      <w:r>
        <w:rPr>
          <w:sz w:val="20"/>
        </w:rPr>
      </w:r>
    </w:p>
    <w:p>
      <w:pPr>
        <w:pStyle w:val="0"/>
        <w:ind w:firstLine="540"/>
        <w:jc w:val="both"/>
      </w:pPr>
      <w:r>
        <w:rPr>
          <w:sz w:val="20"/>
        </w:rPr>
        <w:t xml:space="preserve">1. </w:t>
      </w:r>
      <w:hyperlink w:history="0" w:anchor="P50" w:tooltip="ПОЛОЖЕНИЕ">
        <w:r>
          <w:rPr>
            <w:sz w:val="20"/>
            <w:color w:val="0000ff"/>
          </w:rPr>
          <w:t xml:space="preserve">Положение</w:t>
        </w:r>
      </w:hyperlink>
      <w:r>
        <w:rPr>
          <w:sz w:val="20"/>
        </w:rPr>
        <w:t xml:space="preserve"> о размещении объектов капитального строительства и характеристики планируемого развития территории по ул. Шишкова, 140б, в городском округе город Воронеж (приложение N 1).</w:t>
      </w:r>
    </w:p>
    <w:p>
      <w:pPr>
        <w:pStyle w:val="0"/>
        <w:spacing w:before="200" w:lineRule="auto"/>
        <w:ind w:firstLine="540"/>
        <w:jc w:val="both"/>
      </w:pPr>
      <w:r>
        <w:rPr>
          <w:sz w:val="20"/>
        </w:rPr>
        <w:t xml:space="preserve">2. Чертеж планировки территории по ул. Шишкова, 140б, в городском округе город Воронеж </w:t>
      </w:r>
      <w:hyperlink w:history="0" w:anchor="P491" w:tooltip="Приложение N 2">
        <w:r>
          <w:rPr>
            <w:sz w:val="20"/>
            <w:color w:val="0000ff"/>
          </w:rPr>
          <w:t xml:space="preserve">(приложение N 2)</w:t>
        </w:r>
      </w:hyperlink>
      <w:r>
        <w:rPr>
          <w:sz w:val="20"/>
        </w:rPr>
        <w:t xml:space="preserve">.</w:t>
      </w:r>
    </w:p>
    <w:p>
      <w:pPr>
        <w:pStyle w:val="0"/>
        <w:spacing w:before="200" w:lineRule="auto"/>
        <w:ind w:firstLine="540"/>
        <w:jc w:val="both"/>
      </w:pPr>
      <w:r>
        <w:rPr>
          <w:sz w:val="20"/>
        </w:rPr>
        <w:t xml:space="preserve">3. Чертеж межевания территории по ул. Шишкова, 140б, в городском округе город Воронеж </w:t>
      </w:r>
      <w:hyperlink w:history="0" w:anchor="P520" w:tooltip="Приложение N 3">
        <w:r>
          <w:rPr>
            <w:sz w:val="20"/>
            <w:color w:val="0000ff"/>
          </w:rPr>
          <w:t xml:space="preserve">(приложение N 3)</w:t>
        </w:r>
      </w:hyperlink>
      <w:r>
        <w:rPr>
          <w:sz w:val="20"/>
        </w:rPr>
        <w:t xml:space="preserve">.</w:t>
      </w:r>
    </w:p>
    <w:p>
      <w:pPr>
        <w:pStyle w:val="0"/>
        <w:ind w:firstLine="540"/>
        <w:jc w:val="both"/>
      </w:pPr>
      <w:r>
        <w:rPr>
          <w:sz w:val="20"/>
        </w:rPr>
      </w:r>
    </w:p>
    <w:p>
      <w:pPr>
        <w:pStyle w:val="0"/>
        <w:jc w:val="right"/>
      </w:pPr>
      <w:r>
        <w:rPr>
          <w:sz w:val="20"/>
        </w:rPr>
        <w:t xml:space="preserve">Руководитель управления</w:t>
      </w:r>
    </w:p>
    <w:p>
      <w:pPr>
        <w:pStyle w:val="0"/>
        <w:jc w:val="right"/>
      </w:pPr>
      <w:r>
        <w:rPr>
          <w:sz w:val="20"/>
        </w:rPr>
        <w:t xml:space="preserve">главного архитектора городского округа</w:t>
      </w:r>
    </w:p>
    <w:p>
      <w:pPr>
        <w:pStyle w:val="0"/>
        <w:jc w:val="right"/>
      </w:pPr>
      <w:r>
        <w:rPr>
          <w:sz w:val="20"/>
        </w:rPr>
        <w:t xml:space="preserve">А.В.ШЕВЕЛЕВ</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N 1</w:t>
      </w:r>
    </w:p>
    <w:p>
      <w:pPr>
        <w:pStyle w:val="0"/>
        <w:jc w:val="right"/>
      </w:pPr>
      <w:r>
        <w:rPr>
          <w:sz w:val="20"/>
        </w:rPr>
        <w:t xml:space="preserve">к документации</w:t>
      </w:r>
    </w:p>
    <w:p>
      <w:pPr>
        <w:pStyle w:val="0"/>
        <w:jc w:val="right"/>
      </w:pPr>
      <w:r>
        <w:rPr>
          <w:sz w:val="20"/>
        </w:rPr>
        <w:t xml:space="preserve">по планировке территории</w:t>
      </w:r>
    </w:p>
    <w:p>
      <w:pPr>
        <w:pStyle w:val="0"/>
        <w:jc w:val="right"/>
      </w:pPr>
      <w:r>
        <w:rPr>
          <w:sz w:val="20"/>
        </w:rPr>
        <w:t xml:space="preserve">по ул. Шишкова, 140б,</w:t>
      </w:r>
    </w:p>
    <w:p>
      <w:pPr>
        <w:pStyle w:val="0"/>
        <w:jc w:val="right"/>
      </w:pPr>
      <w:r>
        <w:rPr>
          <w:sz w:val="20"/>
        </w:rPr>
        <w:t xml:space="preserve">в городском округе город Воронеж</w:t>
      </w:r>
    </w:p>
    <w:p>
      <w:pPr>
        <w:pStyle w:val="0"/>
        <w:jc w:val="center"/>
      </w:pPr>
      <w:r>
        <w:rPr>
          <w:sz w:val="20"/>
        </w:rPr>
      </w:r>
    </w:p>
    <w:bookmarkStart w:id="50" w:name="P50"/>
    <w:bookmarkEnd w:id="50"/>
    <w:p>
      <w:pPr>
        <w:pStyle w:val="0"/>
        <w:jc w:val="center"/>
      </w:pPr>
      <w:r>
        <w:rPr>
          <w:sz w:val="20"/>
        </w:rPr>
        <w:t xml:space="preserve">ПОЛОЖЕНИЕ</w:t>
      </w:r>
    </w:p>
    <w:p>
      <w:pPr>
        <w:pStyle w:val="0"/>
        <w:jc w:val="center"/>
      </w:pPr>
      <w:r>
        <w:rPr>
          <w:sz w:val="20"/>
        </w:rPr>
        <w:t xml:space="preserve">О РАЗМЕЩЕНИИ ОБЪЕКТОВ КАПИТАЛЬНОГО СТРОИТЕЛЬСТВА И</w:t>
      </w:r>
    </w:p>
    <w:p>
      <w:pPr>
        <w:pStyle w:val="0"/>
        <w:jc w:val="center"/>
      </w:pPr>
      <w:r>
        <w:rPr>
          <w:sz w:val="20"/>
        </w:rPr>
        <w:t xml:space="preserve">ХАРАКТЕРИСТИКАХ ПЛАНИРУЕМОГО РАЗВИТИЯ ТЕРРИТОРИИ</w:t>
      </w:r>
    </w:p>
    <w:p>
      <w:pPr>
        <w:pStyle w:val="0"/>
        <w:jc w:val="center"/>
      </w:pPr>
      <w:r>
        <w:rPr>
          <w:sz w:val="20"/>
        </w:rPr>
        <w:t xml:space="preserve">ПО УЛ. ШИШКОВА, 140Б, В ГОРОДСКОМ ОКРУГЕ ГОРОД ВОРОНЕЖ</w:t>
      </w:r>
    </w:p>
    <w:p>
      <w:pPr>
        <w:pStyle w:val="0"/>
        <w:jc w:val="center"/>
      </w:pPr>
      <w:r>
        <w:rPr>
          <w:sz w:val="20"/>
        </w:rPr>
      </w:r>
    </w:p>
    <w:p>
      <w:pPr>
        <w:pStyle w:val="0"/>
        <w:outlineLvl w:val="2"/>
        <w:jc w:val="center"/>
      </w:pPr>
      <w:r>
        <w:rPr>
          <w:sz w:val="20"/>
        </w:rPr>
        <w:t xml:space="preserve">I. Общие положения</w:t>
      </w:r>
    </w:p>
    <w:p>
      <w:pPr>
        <w:pStyle w:val="0"/>
        <w:jc w:val="center"/>
      </w:pPr>
      <w:r>
        <w:rPr>
          <w:sz w:val="20"/>
        </w:rPr>
      </w:r>
    </w:p>
    <w:p>
      <w:pPr>
        <w:pStyle w:val="0"/>
        <w:ind w:firstLine="540"/>
        <w:jc w:val="both"/>
      </w:pPr>
      <w:r>
        <w:rPr>
          <w:sz w:val="20"/>
        </w:rPr>
        <w:t xml:space="preserve">Документация по планировке территории комплексной жилой застройки по улице Шишкова, 140б, в городском округе город Воронеж разработана на основании </w:t>
      </w:r>
      <w:hyperlink w:history="0" r:id="rId13" w:tooltip="Постановление Администрации городского округа город Воронеж от 01.06.2011 N 479 &quot;О подготовке документации по планировке территории по ул. Шишкова, 140б, в городском округе город Воронеж&quot; {КонсультантПлюс}">
        <w:r>
          <w:rPr>
            <w:sz w:val="20"/>
            <w:color w:val="0000ff"/>
          </w:rPr>
          <w:t xml:space="preserve">постановления</w:t>
        </w:r>
      </w:hyperlink>
      <w:r>
        <w:rPr>
          <w:sz w:val="20"/>
        </w:rPr>
        <w:t xml:space="preserve"> администрации городского округа город Воронеж от 01.06.2011 N 479 "О подготовке документации по планировке территории по ул. Шишкова, 140б, в городском округе город Воронеж", задания на проектирование, Генерального </w:t>
      </w:r>
      <w:hyperlink w:history="0" r:id="rId14" w:tooltip="Решение Воронежской городской Думы от 19.12.2008 N 422-II (с изм. от 19.05.2010) &quot;Об утверждении Генерального плана городского округа город Воронеж&quot; ------------ Утратил силу или отменен {КонсультантПлюс}">
        <w:r>
          <w:rPr>
            <w:sz w:val="20"/>
            <w:color w:val="0000ff"/>
          </w:rPr>
          <w:t xml:space="preserve">плана</w:t>
        </w:r>
      </w:hyperlink>
      <w:r>
        <w:rPr>
          <w:sz w:val="20"/>
        </w:rPr>
        <w:t xml:space="preserve"> городского округа город Воронеж, утвержденного решением Воронежской городской Думы от 19.12.2008 N 422-II "Об утверждении Генерального плана городского округа город Воронеж", </w:t>
      </w:r>
      <w:hyperlink w:history="0" r:id="rId15" w:tooltip="Решение Воронежской городской Думы от 08.07.2011 N 501-III &quot;О порядке подготовки документации по планировке территории, разрабатываемой на основании решений органов местного самоуправления городского округа город Воронеж&quot; (вместе с &quot;Положением о порядке подготовки документации по планировке территории, разрабатываемой на основании решений органов местного самоуправления городского округа город Воронеж&quot;) ------------ Утратил силу или отменен {КонсультантПлюс}">
        <w:r>
          <w:rPr>
            <w:sz w:val="20"/>
            <w:color w:val="0000ff"/>
          </w:rPr>
          <w:t xml:space="preserve">решения</w:t>
        </w:r>
      </w:hyperlink>
      <w:r>
        <w:rPr>
          <w:sz w:val="20"/>
        </w:rPr>
        <w:t xml:space="preserve"> Воронежской городской Думы от 08.07.2011 N 501-III "О порядке подготовки документации по планировке территории, разрабатываемой на основании решений органов местного самоуправления городского округа город Воронеж", </w:t>
      </w:r>
      <w:hyperlink w:history="0" r:id="rId16" w:tooltip="Решение Воронежской городской Думы от 25.12.2009 N 384-II (ред. от 25.06.2014) &quot;Об утверждении Правил землепользования и застройки городского округа город Воронеж&quot; ------------ Утратил силу или отменен {КонсультантПлюс}">
        <w:r>
          <w:rPr>
            <w:sz w:val="20"/>
            <w:color w:val="0000ff"/>
          </w:rPr>
          <w:t xml:space="preserve">Правил</w:t>
        </w:r>
      </w:hyperlink>
      <w:r>
        <w:rPr>
          <w:sz w:val="20"/>
        </w:rPr>
        <w:t xml:space="preserve"> землепользования и застройки городского округа город Воронеж, утвержденных решением Воронежской городской Думы от 25.12.2009 N 384-II "Об утверждении Правил землепользования и застройки городского округа город Воронеж", в соответствии со </w:t>
      </w:r>
      <w:hyperlink w:history="0" r:id="rId17" w:tooltip="&quot;Градостроительный кодекс Российской Федерации&quot; от 29.12.2004 N 190-ФЗ (ред. от 21.07.2014) ------------ Недействующая редакция {КонсультантПлюс}">
        <w:r>
          <w:rPr>
            <w:sz w:val="20"/>
            <w:color w:val="0000ff"/>
          </w:rPr>
          <w:t xml:space="preserve">статьей 46</w:t>
        </w:r>
      </w:hyperlink>
      <w:r>
        <w:rPr>
          <w:sz w:val="20"/>
        </w:rPr>
        <w:t xml:space="preserve"> Градостроительного кодекса Российской Федерации, </w:t>
      </w:r>
      <w:hyperlink w:history="0" r:id="rId18" w:tooltip="Постановление Воронежской городской Думы от 27.10.2004 N 150-I (ред. от 27.03.2013) &quot;Об Уставе городского округа город Воронеж&quot; ------------ Недействующая редакция {КонсультантПлюс}">
        <w:r>
          <w:rPr>
            <w:sz w:val="20"/>
            <w:color w:val="0000ff"/>
          </w:rPr>
          <w:t xml:space="preserve">Уставом</w:t>
        </w:r>
      </w:hyperlink>
      <w:r>
        <w:rPr>
          <w:sz w:val="20"/>
        </w:rPr>
        <w:t xml:space="preserve"> городского округа город Воронеж, утвержденным постановлением Воронежской городской Думы от 27.10.2004 N 150-I "Об Уставе городского округа город Воронеж", иными нормативными правовыми актами Российской Федерации, Воронежской области, муниципальными правовыми актами городского округа город Воронеж.</w:t>
      </w:r>
    </w:p>
    <w:p>
      <w:pPr>
        <w:pStyle w:val="0"/>
        <w:spacing w:before="200" w:lineRule="auto"/>
        <w:ind w:firstLine="540"/>
        <w:jc w:val="both"/>
      </w:pPr>
      <w:r>
        <w:rPr>
          <w:sz w:val="20"/>
        </w:rPr>
        <w:t xml:space="preserve">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(кварталы, микрорайоны, иные элементы),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pPr>
        <w:pStyle w:val="0"/>
        <w:spacing w:before="200" w:lineRule="auto"/>
        <w:ind w:firstLine="540"/>
        <w:jc w:val="both"/>
      </w:pPr>
      <w:r>
        <w:rPr>
          <w:sz w:val="20"/>
        </w:rPr>
        <w:t xml:space="preserve">Проект планировки территории является основой для разработки проекта межевания территории. Документация по планировке территории является основанием для последующей подготовки проектной документации и осуществления строительства.</w:t>
      </w:r>
    </w:p>
    <w:p>
      <w:pPr>
        <w:pStyle w:val="0"/>
        <w:spacing w:before="200" w:lineRule="auto"/>
        <w:ind w:firstLine="540"/>
        <w:jc w:val="both"/>
      </w:pPr>
      <w:r>
        <w:rPr>
          <w:sz w:val="20"/>
        </w:rPr>
        <w:t xml:space="preserve">Материалы утвержденного проекта планировки являются основой для выноса на местность красных линий, линий регулирования застройки, границ земельных участков, а также должны учитываться при разработке проектов межевания территорий и последующих стадий архитектурно-строительного проектирования и строительства отдельных объектов.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постановление администрации городского округа город Воронеж N 1145 издано 25.12.2012, а не 25.10.2012.</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Архитектурно-строительное проектирование осуществляется с учетом положений настоящего проекта планировки территории, в соответствии с требованиями технических регламентов, регионального </w:t>
      </w:r>
      <w:hyperlink w:history="0" r:id="rId19" w:tooltip="Приказ Управления архитектуры и градостроительства Воронежской обл. от 17.04.2008 N 9-п (ред. от 13.09.2012) &quot;Об утверждении регионального норматива градостроительного проектирования&quot; ------------ Утратил силу или отменен {КонсультантПлюс}">
        <w:r>
          <w:rPr>
            <w:sz w:val="20"/>
            <w:color w:val="0000ff"/>
          </w:rPr>
          <w:t xml:space="preserve">норматива</w:t>
        </w:r>
      </w:hyperlink>
      <w:r>
        <w:rPr>
          <w:sz w:val="20"/>
        </w:rPr>
        <w:t xml:space="preserve"> градостроительного проектирования "Планировка жилых, общественно-деловых и рекреационных зон населенных пунктов Воронежской области", утвержденных приказом управления архитектуры и градостроительства Воронежской области от 17.04.2008 N 9-п "Об утверждении регионального норматива градостроительного проектирования", и местного </w:t>
      </w:r>
      <w:hyperlink w:history="0" r:id="rId20" w:tooltip="Постановление Администрации городского округа город Воронеж от 26.07.2010 N 650 (ред. от 25.12.2012) &quot;Об утверждении местного норматива градостроительного проектирования &quot;Планировка жилых, общественно-деловых и рекреационных зон городского округа город Воронеж&quot; ------------ Утратил силу или отменен {КонсультантПлюс}">
        <w:r>
          <w:rPr>
            <w:sz w:val="20"/>
            <w:color w:val="0000ff"/>
          </w:rPr>
          <w:t xml:space="preserve">норматива</w:t>
        </w:r>
      </w:hyperlink>
      <w:r>
        <w:rPr>
          <w:sz w:val="20"/>
        </w:rPr>
        <w:t xml:space="preserve"> градостроительного проектирования "Планировка жилых, общественно-деловых и рекреационных зон городского округа город Воронеж", утвержденного постановлением администрации городского округа город Воронеж от 26.07.2010 N 650 "Об утверждении местного норматива градостроительного проектирования "Планировка жилых, общественно-деловых и рекреационных зон городского округа город Воронеж" (в редакции постановления администрации городского округа город Воронеж от 25.10.2012 N 1145 "О внесении изменений в постановление администрации городского округа город Воронеж от 26.07.2010 N 650").</w:t>
      </w:r>
    </w:p>
    <w:p>
      <w:pPr>
        <w:pStyle w:val="0"/>
        <w:ind w:firstLine="540"/>
        <w:jc w:val="both"/>
      </w:pPr>
      <w:r>
        <w:rPr>
          <w:sz w:val="20"/>
        </w:rPr>
      </w:r>
    </w:p>
    <w:p>
      <w:pPr>
        <w:pStyle w:val="0"/>
        <w:outlineLvl w:val="2"/>
        <w:jc w:val="center"/>
      </w:pPr>
      <w:r>
        <w:rPr>
          <w:sz w:val="20"/>
        </w:rPr>
        <w:t xml:space="preserve">II. Современное использование проектируемой территории</w:t>
      </w:r>
    </w:p>
    <w:p>
      <w:pPr>
        <w:pStyle w:val="0"/>
        <w:jc w:val="center"/>
      </w:pPr>
      <w:r>
        <w:rPr>
          <w:sz w:val="20"/>
        </w:rPr>
      </w:r>
    </w:p>
    <w:p>
      <w:pPr>
        <w:pStyle w:val="0"/>
        <w:ind w:firstLine="540"/>
        <w:jc w:val="both"/>
      </w:pPr>
      <w:r>
        <w:rPr>
          <w:sz w:val="20"/>
        </w:rPr>
        <w:t xml:space="preserve">Планируемая территория расположена в Центральном районе городского округа город Воронеж вдоль магистрали федерального значения - Московского проспекта и ул. Шишкова и включает:</w:t>
      </w:r>
    </w:p>
    <w:p>
      <w:pPr>
        <w:pStyle w:val="0"/>
        <w:spacing w:before="200" w:lineRule="auto"/>
        <w:ind w:firstLine="540"/>
        <w:jc w:val="both"/>
      </w:pPr>
      <w:r>
        <w:rPr>
          <w:sz w:val="20"/>
        </w:rPr>
        <w:t xml:space="preserve">- земельный участок N 1 площадью 6,05 га, расположенный по адресу: Воронежская область, город Воронеж, ул. Шишкова, 140б;</w:t>
      </w:r>
    </w:p>
    <w:p>
      <w:pPr>
        <w:pStyle w:val="0"/>
        <w:spacing w:before="200" w:lineRule="auto"/>
        <w:ind w:firstLine="540"/>
        <w:jc w:val="both"/>
      </w:pPr>
      <w:r>
        <w:rPr>
          <w:sz w:val="20"/>
        </w:rPr>
        <w:t xml:space="preserve">- земельный участок N 2 площадью 6,05 га, расположенный по адресу: Воронежская область, г. Воронеж, ул. Шишкова, 140б;</w:t>
      </w:r>
    </w:p>
    <w:p>
      <w:pPr>
        <w:pStyle w:val="0"/>
        <w:spacing w:before="200" w:lineRule="auto"/>
        <w:ind w:firstLine="540"/>
        <w:jc w:val="both"/>
      </w:pPr>
      <w:r>
        <w:rPr>
          <w:sz w:val="20"/>
        </w:rPr>
        <w:t xml:space="preserve">- земельный участок N 3 площадью 20,9241 га, расположенный по адресу: Воронежская область, город Воронеж, ул. Шишкова, 140б.</w:t>
      </w:r>
    </w:p>
    <w:p>
      <w:pPr>
        <w:pStyle w:val="0"/>
        <w:spacing w:before="200" w:lineRule="auto"/>
        <w:ind w:firstLine="540"/>
        <w:jc w:val="both"/>
      </w:pPr>
      <w:r>
        <w:rPr>
          <w:sz w:val="20"/>
        </w:rPr>
        <w:t xml:space="preserve">В настоящее время согласно карте градостроительного зонирования планируемая территория по ул. Шишкова, 140б, расположена в </w:t>
      </w:r>
      <w:hyperlink w:history="0" r:id="rId21" w:tooltip="Решение Воронежской городской Думы от 25.12.2009 N 384-II (ред. от 25.06.2014) &quot;Об утверждении Правил землепользования и застройки городского округа город Воронеж&quot; ------------ Утратил силу или отменен {КонсультантПлюс}">
        <w:r>
          <w:rPr>
            <w:sz w:val="20"/>
            <w:color w:val="0000ff"/>
          </w:rPr>
          <w:t xml:space="preserve">зоне Ж 10</w:t>
        </w:r>
      </w:hyperlink>
      <w:r>
        <w:rPr>
          <w:sz w:val="20"/>
        </w:rPr>
        <w:t xml:space="preserve"> "Зона развития многоэтажной жилой застройки" и частично в </w:t>
      </w:r>
      <w:hyperlink w:history="0" r:id="rId22" w:tooltip="Решение Воронежской городской Думы от 25.12.2009 N 384-II (ред. от 25.06.2014) &quot;Об утверждении Правил землепользования и застройки городского округа город Воронеж&quot; ------------ Утратил силу или отменен {КонсультантПлюс}">
        <w:r>
          <w:rPr>
            <w:sz w:val="20"/>
            <w:color w:val="0000ff"/>
          </w:rPr>
          <w:t xml:space="preserve">зоне Р 1</w:t>
        </w:r>
      </w:hyperlink>
      <w:r>
        <w:rPr>
          <w:sz w:val="20"/>
        </w:rPr>
        <w:t xml:space="preserve"> "Озелененные территории общего пользования", выделенной для обеспечения правовых условий сохранения и использования земельных участков для озеленения в целях проведения досуга населения. На основании </w:t>
      </w:r>
      <w:hyperlink w:history="0" r:id="rId23" w:tooltip="Распоряжение Администрации городского округа город Воронеж от 18.02.2014 N 103-р &quot;О подготовке проекта о внесении изменений в Правила землепользования и застройки городского округа город Воронеж&quot; {КонсультантПлюс}">
        <w:r>
          <w:rPr>
            <w:sz w:val="20"/>
            <w:color w:val="0000ff"/>
          </w:rPr>
          <w:t xml:space="preserve">распоряжения</w:t>
        </w:r>
      </w:hyperlink>
      <w:r>
        <w:rPr>
          <w:sz w:val="20"/>
        </w:rPr>
        <w:t xml:space="preserve"> администрации городского округа город Воронеж от 18.02.2014 N 103-р "О подготовке проекта о внесении изменений в Правила землепользования и застройки городского округа город Воронеж" в проекте планировки предложена корректировка границ территориальных зон. Планируемая территория в настоящее время свободна от застройки. Вдоль Московского проспекта частично расположены посадки деревьев лиственных пород. Через земельные участки NN 1 и 2 проложена канализация, в настоящий момент не действующая.</w:t>
      </w:r>
    </w:p>
    <w:p>
      <w:pPr>
        <w:pStyle w:val="0"/>
        <w:spacing w:before="200" w:lineRule="auto"/>
        <w:ind w:firstLine="540"/>
        <w:jc w:val="both"/>
      </w:pPr>
      <w:r>
        <w:rPr>
          <w:sz w:val="20"/>
        </w:rPr>
        <w:t xml:space="preserve">Согласно схеме территориального планирования Российской Федерации и схемам территориального планирования субъектов Российской Федерации строительство объектов федерального, регионального и местного значения на данной территории не планируется.</w:t>
      </w:r>
    </w:p>
    <w:p>
      <w:pPr>
        <w:pStyle w:val="0"/>
        <w:spacing w:before="200" w:lineRule="auto"/>
        <w:ind w:firstLine="540"/>
        <w:jc w:val="both"/>
      </w:pPr>
      <w:r>
        <w:rPr>
          <w:sz w:val="20"/>
        </w:rPr>
        <w:t xml:space="preserve">Объекты культурного наследия в границах проектируемой территории отсутствуют.</w:t>
      </w:r>
    </w:p>
    <w:p>
      <w:pPr>
        <w:pStyle w:val="0"/>
        <w:spacing w:before="200" w:lineRule="auto"/>
        <w:ind w:firstLine="540"/>
        <w:jc w:val="both"/>
      </w:pPr>
      <w:r>
        <w:rPr>
          <w:sz w:val="20"/>
        </w:rPr>
        <w:t xml:space="preserve">На рассматриваемой территории установлены границы земельных участков, предоставленных в аренду, из земель поселений для проектирования и строительства жилых домов.</w:t>
      </w:r>
    </w:p>
    <w:p>
      <w:pPr>
        <w:pStyle w:val="0"/>
        <w:spacing w:before="200" w:lineRule="auto"/>
        <w:ind w:firstLine="540"/>
        <w:jc w:val="both"/>
      </w:pPr>
      <w:r>
        <w:rPr>
          <w:sz w:val="20"/>
        </w:rPr>
        <w:t xml:space="preserve">Комплексная оценка территории позволяет определить ряд направлений по ее развитию:</w:t>
      </w:r>
    </w:p>
    <w:p>
      <w:pPr>
        <w:pStyle w:val="0"/>
        <w:spacing w:before="200" w:lineRule="auto"/>
        <w:ind w:firstLine="540"/>
        <w:jc w:val="both"/>
      </w:pPr>
      <w:r>
        <w:rPr>
          <w:sz w:val="20"/>
        </w:rPr>
        <w:t xml:space="preserve">- формирование современной застройки с полным инженерным обеспечением;</w:t>
      </w:r>
    </w:p>
    <w:p>
      <w:pPr>
        <w:pStyle w:val="0"/>
        <w:spacing w:before="200" w:lineRule="auto"/>
        <w:ind w:firstLine="540"/>
        <w:jc w:val="both"/>
      </w:pPr>
      <w:r>
        <w:rPr>
          <w:sz w:val="20"/>
        </w:rPr>
        <w:t xml:space="preserve">- повышение эффективности использования городской территории за счет повышения плотности застройки.</w:t>
      </w:r>
    </w:p>
    <w:p>
      <w:pPr>
        <w:pStyle w:val="0"/>
      </w:pPr>
      <w:r>
        <w:rPr>
          <w:sz w:val="20"/>
        </w:rPr>
      </w:r>
    </w:p>
    <w:p>
      <w:pPr>
        <w:pStyle w:val="0"/>
        <w:outlineLvl w:val="2"/>
        <w:jc w:val="center"/>
      </w:pPr>
      <w:r>
        <w:rPr>
          <w:sz w:val="20"/>
        </w:rPr>
        <w:t xml:space="preserve">III. Основные направления развития</w:t>
      </w:r>
    </w:p>
    <w:p>
      <w:pPr>
        <w:pStyle w:val="0"/>
        <w:jc w:val="center"/>
      </w:pPr>
      <w:r>
        <w:rPr>
          <w:sz w:val="20"/>
        </w:rPr>
        <w:t xml:space="preserve">архитектурно-планировочной и</w:t>
      </w:r>
    </w:p>
    <w:p>
      <w:pPr>
        <w:pStyle w:val="0"/>
        <w:jc w:val="center"/>
      </w:pPr>
      <w:r>
        <w:rPr>
          <w:sz w:val="20"/>
        </w:rPr>
        <w:t xml:space="preserve">функционально-пространственной структуры территории</w:t>
      </w:r>
    </w:p>
    <w:p>
      <w:pPr>
        <w:pStyle w:val="0"/>
        <w:jc w:val="center"/>
      </w:pPr>
      <w:r>
        <w:rPr>
          <w:sz w:val="20"/>
        </w:rPr>
      </w:r>
    </w:p>
    <w:p>
      <w:pPr>
        <w:pStyle w:val="0"/>
        <w:ind w:firstLine="540"/>
        <w:jc w:val="both"/>
      </w:pPr>
      <w:r>
        <w:rPr>
          <w:sz w:val="20"/>
        </w:rPr>
        <w:t xml:space="preserve">Основные решения по развитию территории приняты с учетом установленных </w:t>
      </w:r>
      <w:hyperlink w:history="0" r:id="rId24" w:tooltip="Решение Воронежской городской Думы от 25.12.2009 N 384-II (ред. от 25.06.2014) &quot;Об утверждении Правил землепользования и застройки городского округа город Воронеж&quot; ------------ Утратил силу или отменен {КонсультантПлюс}">
        <w:r>
          <w:rPr>
            <w:sz w:val="20"/>
            <w:color w:val="0000ff"/>
          </w:rPr>
          <w:t xml:space="preserve">Правилами</w:t>
        </w:r>
      </w:hyperlink>
      <w:r>
        <w:rPr>
          <w:sz w:val="20"/>
        </w:rPr>
        <w:t xml:space="preserve"> землепользования и застройки городского округа город Воронеж ограничений использования земельных участков и объектов капитального строительства, а именно природно-экологических факторов (водоохранная зона водохранилища) и техногенных факторов (зона воздушных подходов аэродромов).</w:t>
      </w:r>
    </w:p>
    <w:p>
      <w:pPr>
        <w:pStyle w:val="0"/>
        <w:spacing w:before="200" w:lineRule="auto"/>
        <w:ind w:firstLine="540"/>
        <w:jc w:val="both"/>
      </w:pPr>
      <w:r>
        <w:rPr>
          <w:sz w:val="20"/>
        </w:rPr>
        <w:t xml:space="preserve">ОАО "ВАСО" согласовывает размещение и строительство жилых домов с ограничением по высоте не выше 80 метров от уровня земной поверхности.</w:t>
      </w:r>
    </w:p>
    <w:p>
      <w:pPr>
        <w:pStyle w:val="0"/>
        <w:spacing w:before="200" w:lineRule="auto"/>
        <w:ind w:firstLine="540"/>
        <w:jc w:val="both"/>
      </w:pPr>
      <w:r>
        <w:rPr>
          <w:sz w:val="20"/>
        </w:rPr>
        <w:t xml:space="preserve">На верхних точках жилых домов необходимо выполнить светоограждение согласно </w:t>
      </w:r>
      <w:hyperlink w:history="0" r:id="rId25" w:tooltip="&quot;РЭГА РФ-94. Руководство по эксплуатации гражданских аэродромов Российской Федерации&quot; (утв. Приказом Минтранса России от 19.09.1994 N ДВ-98) ------------ Утратил силу или отменен {КонсультантПлюс}">
        <w:r>
          <w:rPr>
            <w:sz w:val="20"/>
            <w:color w:val="0000ff"/>
          </w:rPr>
          <w:t xml:space="preserve">п. 3.3.15</w:t>
        </w:r>
      </w:hyperlink>
      <w:r>
        <w:rPr>
          <w:sz w:val="20"/>
        </w:rPr>
        <w:t xml:space="preserve"> РЭГА-94.</w:t>
      </w:r>
    </w:p>
    <w:p>
      <w:pPr>
        <w:pStyle w:val="0"/>
        <w:spacing w:before="200" w:lineRule="auto"/>
        <w:ind w:firstLine="540"/>
        <w:jc w:val="both"/>
      </w:pPr>
      <w:r>
        <w:rPr>
          <w:sz w:val="20"/>
        </w:rPr>
        <w:t xml:space="preserve">Согласно заключению аэродрома "Балтимор" (Воронеж) от 15.03.2014 на планируемой территории разрешается строительство 17- и 25-этажных домов.</w:t>
      </w:r>
    </w:p>
    <w:p>
      <w:pPr>
        <w:pStyle w:val="0"/>
        <w:spacing w:before="200" w:lineRule="auto"/>
        <w:ind w:firstLine="540"/>
        <w:jc w:val="both"/>
      </w:pPr>
      <w:r>
        <w:rPr>
          <w:sz w:val="20"/>
        </w:rPr>
        <w:t xml:space="preserve">Согласно заключению аэродрома ОАО "А/К "Воронежавиа" от 12.10.2011 на планируемой территории согласовано размещение 17- и 25-этажных жилых домов с выполнением специального светоограждения.</w:t>
      </w:r>
    </w:p>
    <w:p>
      <w:pPr>
        <w:pStyle w:val="0"/>
        <w:spacing w:before="200" w:lineRule="auto"/>
        <w:ind w:firstLine="540"/>
        <w:jc w:val="both"/>
      </w:pPr>
      <w:r>
        <w:rPr>
          <w:sz w:val="20"/>
        </w:rPr>
        <w:t xml:space="preserve">Планируемая территория расположена в жилом квартале по улице Шишкова, 140б, в Центральном районе городского округа город Воронеж.</w:t>
      </w:r>
    </w:p>
    <w:p>
      <w:pPr>
        <w:pStyle w:val="0"/>
        <w:spacing w:before="200" w:lineRule="auto"/>
        <w:ind w:firstLine="540"/>
        <w:jc w:val="both"/>
      </w:pPr>
      <w:r>
        <w:rPr>
          <w:sz w:val="20"/>
        </w:rPr>
        <w:t xml:space="preserve">Функциональную структуру планируемой территории составят:</w:t>
      </w:r>
    </w:p>
    <w:p>
      <w:pPr>
        <w:pStyle w:val="0"/>
        <w:spacing w:before="200" w:lineRule="auto"/>
        <w:ind w:firstLine="540"/>
        <w:jc w:val="both"/>
      </w:pPr>
      <w:r>
        <w:rPr>
          <w:sz w:val="20"/>
        </w:rPr>
        <w:t xml:space="preserve">- зона размещения объектов многоэтажной жилой застройки со встроенными объектами социального, культурно-бытового назначения и торговли;</w:t>
      </w:r>
    </w:p>
    <w:p>
      <w:pPr>
        <w:pStyle w:val="0"/>
        <w:spacing w:before="200" w:lineRule="auto"/>
        <w:ind w:firstLine="540"/>
        <w:jc w:val="both"/>
      </w:pPr>
      <w:r>
        <w:rPr>
          <w:sz w:val="20"/>
        </w:rPr>
        <w:t xml:space="preserve">- зона размещения объектов начального общего и среднего (полного) образования;</w:t>
      </w:r>
    </w:p>
    <w:p>
      <w:pPr>
        <w:pStyle w:val="0"/>
        <w:spacing w:before="200" w:lineRule="auto"/>
        <w:ind w:firstLine="540"/>
        <w:jc w:val="both"/>
      </w:pPr>
      <w:r>
        <w:rPr>
          <w:sz w:val="20"/>
        </w:rPr>
        <w:t xml:space="preserve">- зона планируемого размещения объектов дошкольного образования;</w:t>
      </w:r>
    </w:p>
    <w:p>
      <w:pPr>
        <w:pStyle w:val="0"/>
        <w:spacing w:before="200" w:lineRule="auto"/>
        <w:ind w:firstLine="540"/>
        <w:jc w:val="both"/>
      </w:pPr>
      <w:r>
        <w:rPr>
          <w:sz w:val="20"/>
        </w:rPr>
        <w:t xml:space="preserve">- зона размещения объектов транспортной инфраструктуры;</w:t>
      </w:r>
    </w:p>
    <w:p>
      <w:pPr>
        <w:pStyle w:val="0"/>
        <w:spacing w:before="200" w:lineRule="auto"/>
        <w:ind w:firstLine="540"/>
        <w:jc w:val="both"/>
      </w:pPr>
      <w:r>
        <w:rPr>
          <w:sz w:val="20"/>
        </w:rPr>
        <w:t xml:space="preserve">- зона размещения объектов торговли и общественного питания;</w:t>
      </w:r>
    </w:p>
    <w:p>
      <w:pPr>
        <w:pStyle w:val="0"/>
        <w:spacing w:before="200" w:lineRule="auto"/>
        <w:ind w:firstLine="540"/>
        <w:jc w:val="both"/>
      </w:pPr>
      <w:r>
        <w:rPr>
          <w:sz w:val="20"/>
        </w:rPr>
        <w:t xml:space="preserve">- зона размещения объектов инженерной инфраструктуры;</w:t>
      </w:r>
    </w:p>
    <w:p>
      <w:pPr>
        <w:pStyle w:val="0"/>
        <w:spacing w:before="200" w:lineRule="auto"/>
        <w:ind w:firstLine="540"/>
        <w:jc w:val="both"/>
      </w:pPr>
      <w:r>
        <w:rPr>
          <w:sz w:val="20"/>
        </w:rPr>
        <w:t xml:space="preserve">- зона зеленых насаждений общего пользования и спортивных сооружений.</w:t>
      </w:r>
    </w:p>
    <w:p>
      <w:pPr>
        <w:pStyle w:val="0"/>
        <w:spacing w:before="200" w:lineRule="auto"/>
        <w:ind w:firstLine="540"/>
        <w:jc w:val="both"/>
      </w:pPr>
      <w:r>
        <w:rPr>
          <w:sz w:val="20"/>
        </w:rPr>
        <w:t xml:space="preserve">Зона размещения многоэтажной жилой застройки включает в себя участок площадью 15,0241 га, на котором планируется строительство многоэтажной многоквартирной застройки переменной этажности: 10, 12, 14, 17, 25 этажей. Площадь застройки в жилой зоне составит 5,7 га. С учетом жилищной обеспеченности 30 кв. м/чел. при общей площади 431250 кв. м население нового жилого фонда составит 14375 человек.</w:t>
      </w:r>
    </w:p>
    <w:p>
      <w:pPr>
        <w:pStyle w:val="0"/>
        <w:spacing w:before="200" w:lineRule="auto"/>
        <w:ind w:firstLine="540"/>
        <w:jc w:val="both"/>
      </w:pPr>
      <w:r>
        <w:rPr>
          <w:sz w:val="20"/>
        </w:rPr>
        <w:t xml:space="preserve">На первых этажах жилых зданий планируется размещение помещений общественного назначения, которые должны иметь входы, изолированные от жилой части здания:</w:t>
      </w:r>
    </w:p>
    <w:p>
      <w:pPr>
        <w:pStyle w:val="0"/>
        <w:spacing w:before="200" w:lineRule="auto"/>
        <w:ind w:firstLine="540"/>
        <w:jc w:val="both"/>
      </w:pPr>
      <w:r>
        <w:rPr>
          <w:sz w:val="20"/>
        </w:rPr>
        <w:t xml:space="preserve">- аптеки;</w:t>
      </w:r>
    </w:p>
    <w:p>
      <w:pPr>
        <w:pStyle w:val="0"/>
        <w:spacing w:before="200" w:lineRule="auto"/>
        <w:ind w:firstLine="540"/>
        <w:jc w:val="both"/>
      </w:pPr>
      <w:r>
        <w:rPr>
          <w:sz w:val="20"/>
        </w:rPr>
        <w:t xml:space="preserve">- раздаточный пункт молочной кухни;</w:t>
      </w:r>
    </w:p>
    <w:p>
      <w:pPr>
        <w:pStyle w:val="0"/>
        <w:spacing w:before="200" w:lineRule="auto"/>
        <w:ind w:firstLine="540"/>
        <w:jc w:val="both"/>
      </w:pPr>
      <w:r>
        <w:rPr>
          <w:sz w:val="20"/>
        </w:rPr>
        <w:t xml:space="preserve">- магазин продовольственных товаров;</w:t>
      </w:r>
    </w:p>
    <w:p>
      <w:pPr>
        <w:pStyle w:val="0"/>
        <w:spacing w:before="200" w:lineRule="auto"/>
        <w:ind w:firstLine="540"/>
        <w:jc w:val="both"/>
      </w:pPr>
      <w:r>
        <w:rPr>
          <w:sz w:val="20"/>
        </w:rPr>
        <w:t xml:space="preserve">- магазин непродовольственных товаров;</w:t>
      </w:r>
    </w:p>
    <w:p>
      <w:pPr>
        <w:pStyle w:val="0"/>
        <w:spacing w:before="200" w:lineRule="auto"/>
        <w:ind w:firstLine="540"/>
        <w:jc w:val="both"/>
      </w:pPr>
      <w:r>
        <w:rPr>
          <w:sz w:val="20"/>
        </w:rPr>
        <w:t xml:space="preserve">- предприятия бытового обслуживания;</w:t>
      </w:r>
    </w:p>
    <w:p>
      <w:pPr>
        <w:pStyle w:val="0"/>
        <w:spacing w:before="200" w:lineRule="auto"/>
        <w:ind w:firstLine="540"/>
        <w:jc w:val="both"/>
      </w:pPr>
      <w:r>
        <w:rPr>
          <w:sz w:val="20"/>
        </w:rPr>
        <w:t xml:space="preserve">- юридическая консультация;</w:t>
      </w:r>
    </w:p>
    <w:p>
      <w:pPr>
        <w:pStyle w:val="0"/>
        <w:spacing w:before="200" w:lineRule="auto"/>
        <w:ind w:firstLine="540"/>
        <w:jc w:val="both"/>
      </w:pPr>
      <w:r>
        <w:rPr>
          <w:sz w:val="20"/>
        </w:rPr>
        <w:t xml:space="preserve">- нотариальная контора;</w:t>
      </w:r>
    </w:p>
    <w:p>
      <w:pPr>
        <w:pStyle w:val="0"/>
        <w:spacing w:before="200" w:lineRule="auto"/>
        <w:ind w:firstLine="540"/>
        <w:jc w:val="both"/>
      </w:pPr>
      <w:r>
        <w:rPr>
          <w:sz w:val="20"/>
        </w:rPr>
        <w:t xml:space="preserve">- помещения досуга;</w:t>
      </w:r>
    </w:p>
    <w:p>
      <w:pPr>
        <w:pStyle w:val="0"/>
        <w:spacing w:before="200" w:lineRule="auto"/>
        <w:ind w:firstLine="540"/>
        <w:jc w:val="both"/>
      </w:pPr>
      <w:r>
        <w:rPr>
          <w:sz w:val="20"/>
        </w:rPr>
        <w:t xml:space="preserve">- офисные помещения.</w:t>
      </w:r>
    </w:p>
    <w:p>
      <w:pPr>
        <w:pStyle w:val="0"/>
        <w:spacing w:before="200" w:lineRule="auto"/>
        <w:ind w:firstLine="540"/>
        <w:jc w:val="both"/>
      </w:pPr>
      <w:r>
        <w:rPr>
          <w:sz w:val="20"/>
        </w:rPr>
        <w:t xml:space="preserve">Зона планируемого размещения объектов торговли и общественного питания общей площадью 1,3 га включает в себя территорию многофункционального комплекса, в котором планируется размещение торговых мест, а также парковочных мест для работающих и посетителей. Площадь застройки многофункционального комплекса составляет 1,0 га.</w:t>
      </w:r>
    </w:p>
    <w:p>
      <w:pPr>
        <w:pStyle w:val="0"/>
        <w:spacing w:before="200" w:lineRule="auto"/>
        <w:ind w:firstLine="540"/>
        <w:jc w:val="both"/>
      </w:pPr>
      <w:r>
        <w:rPr>
          <w:sz w:val="20"/>
        </w:rPr>
        <w:t xml:space="preserve">Зона планируемого размещения объектов инженерной инфраструктуры включает участки общей площадью 0,44 га, на которых расположены следующие инженерные сооружения: распределительный пункт (РП), блочные трансформаторные подстанции, котельные, шкафной газорегуляторный пункт (ШРП), газорегуляторный пункт (ГРП), повысительные насосные станции (ПНС), канализационные насосные станции (КНС) хозяйственно-бытовых стоков, КНС дождевых стоков, автоматическая телефонная станция (АТС).</w:t>
      </w:r>
    </w:p>
    <w:p>
      <w:pPr>
        <w:pStyle w:val="0"/>
        <w:spacing w:before="200" w:lineRule="auto"/>
        <w:ind w:firstLine="540"/>
        <w:jc w:val="both"/>
      </w:pPr>
      <w:r>
        <w:rPr>
          <w:sz w:val="20"/>
        </w:rPr>
        <w:t xml:space="preserve">Зона зеленых насаждений общего пользования и спортивных сооружений включает участки общего пользования площадью 2,81 га.</w:t>
      </w:r>
    </w:p>
    <w:p>
      <w:pPr>
        <w:pStyle w:val="0"/>
        <w:spacing w:before="200" w:lineRule="auto"/>
        <w:ind w:firstLine="540"/>
        <w:jc w:val="both"/>
      </w:pPr>
      <w:r>
        <w:rPr>
          <w:sz w:val="20"/>
        </w:rPr>
        <w:t xml:space="preserve">Проектом планировки предусмотрено 6 кв. м озелененной территории на 1 человека при расчетной площади озеленения 8,5 га на 14375 человек, что соответствует </w:t>
      </w:r>
      <w:hyperlink w:history="0" r:id="rId26" w:tooltip="&quot;СНиП 2.07.01-89*. Градостроительство. Планировка и застройка городских и сельских поселений&quot; (утв. Постановлением Госстроя СССР от 16.05.1989 N 78) (ред. от 25.08.1993) ------------ Утратил силу или отменен {КонсультантПлюс}">
        <w:r>
          <w:rPr>
            <w:sz w:val="20"/>
            <w:color w:val="0000ff"/>
          </w:rPr>
          <w:t xml:space="preserve">п. 2.11</w:t>
        </w:r>
      </w:hyperlink>
      <w:r>
        <w:rPr>
          <w:sz w:val="20"/>
        </w:rPr>
        <w:t xml:space="preserve"> СНиП 2.07.01-89*.</w:t>
      </w:r>
    </w:p>
    <w:p>
      <w:pPr>
        <w:pStyle w:val="0"/>
        <w:spacing w:before="200" w:lineRule="auto"/>
        <w:ind w:firstLine="540"/>
        <w:jc w:val="both"/>
      </w:pPr>
      <w:r>
        <w:rPr>
          <w:sz w:val="20"/>
        </w:rPr>
        <w:t xml:space="preserve">На планируемой территории предусмотрено размещение спортивных площадок для игры в баскетбол, волейбол, теннис и т.д. Также на планируемой территории предусматривается устройство велосипедных дорожек, свободных от движения других видов транспорта.</w:t>
      </w:r>
    </w:p>
    <w:p>
      <w:pPr>
        <w:pStyle w:val="0"/>
        <w:spacing w:before="200" w:lineRule="auto"/>
        <w:ind w:firstLine="540"/>
        <w:jc w:val="both"/>
      </w:pPr>
      <w:r>
        <w:rPr>
          <w:sz w:val="20"/>
        </w:rPr>
        <w:t xml:space="preserve">Зона планируемого размещения объектов начального общего и среднего (полного) образования включает земельный участок площадью 3 га. На отведенной территории предполагается размещение школы на 825 мест, что соответствует требованиям к земельным участкам для общеобразовательных учреждений.</w:t>
      </w:r>
    </w:p>
    <w:p>
      <w:pPr>
        <w:pStyle w:val="0"/>
        <w:spacing w:before="200" w:lineRule="auto"/>
        <w:ind w:firstLine="540"/>
        <w:jc w:val="both"/>
      </w:pPr>
      <w:r>
        <w:rPr>
          <w:sz w:val="20"/>
        </w:rPr>
        <w:t xml:space="preserve">Общеобразовательное учреждение расположено на обособленном земельном участке, удаленном от магистральных улиц, коммунальных предприятий, гаражей, что соответствует действующим нормативам. На территории школы размещены трансформаторная подстанция и котельная, обслуживающие общеобразовательное учреждение.</w:t>
      </w:r>
    </w:p>
    <w:p>
      <w:pPr>
        <w:pStyle w:val="0"/>
        <w:spacing w:before="200" w:lineRule="auto"/>
        <w:ind w:firstLine="540"/>
        <w:jc w:val="both"/>
      </w:pPr>
      <w:r>
        <w:rPr>
          <w:sz w:val="20"/>
        </w:rPr>
        <w:t xml:space="preserve">Размещение школы на 825 мест на проектируемой территории произведено с учетом радиуса обслуживания 750 м.</w:t>
      </w:r>
    </w:p>
    <w:p>
      <w:pPr>
        <w:pStyle w:val="0"/>
        <w:spacing w:before="200" w:lineRule="auto"/>
        <w:ind w:firstLine="540"/>
        <w:jc w:val="both"/>
      </w:pPr>
      <w:r>
        <w:rPr>
          <w:sz w:val="20"/>
        </w:rPr>
        <w:t xml:space="preserve">На территории школы выделяются следующие функциональные зоны:</w:t>
      </w:r>
    </w:p>
    <w:p>
      <w:pPr>
        <w:pStyle w:val="0"/>
        <w:spacing w:before="200" w:lineRule="auto"/>
        <w:ind w:firstLine="540"/>
        <w:jc w:val="both"/>
      </w:pPr>
      <w:r>
        <w:rPr>
          <w:sz w:val="20"/>
        </w:rPr>
        <w:t xml:space="preserve">- физкультурно-спортивная зона;</w:t>
      </w:r>
    </w:p>
    <w:p>
      <w:pPr>
        <w:pStyle w:val="0"/>
        <w:spacing w:before="200" w:lineRule="auto"/>
        <w:ind w:firstLine="540"/>
        <w:jc w:val="both"/>
      </w:pPr>
      <w:r>
        <w:rPr>
          <w:sz w:val="20"/>
        </w:rPr>
        <w:t xml:space="preserve">- зона отдыха;</w:t>
      </w:r>
    </w:p>
    <w:p>
      <w:pPr>
        <w:pStyle w:val="0"/>
        <w:spacing w:before="200" w:lineRule="auto"/>
        <w:ind w:firstLine="540"/>
        <w:jc w:val="both"/>
      </w:pPr>
      <w:r>
        <w:rPr>
          <w:sz w:val="20"/>
        </w:rPr>
        <w:t xml:space="preserve">- хозяйственная зона.</w:t>
      </w:r>
    </w:p>
    <w:p>
      <w:pPr>
        <w:pStyle w:val="0"/>
        <w:spacing w:before="200" w:lineRule="auto"/>
        <w:ind w:firstLine="540"/>
        <w:jc w:val="both"/>
      </w:pPr>
      <w:r>
        <w:rPr>
          <w:sz w:val="20"/>
        </w:rPr>
        <w:t xml:space="preserve">Озеленение территории составляет не менее 50% общей площади участка школы.</w:t>
      </w:r>
    </w:p>
    <w:p>
      <w:pPr>
        <w:pStyle w:val="0"/>
        <w:spacing w:before="200" w:lineRule="auto"/>
        <w:ind w:firstLine="540"/>
        <w:jc w:val="both"/>
      </w:pPr>
      <w:r>
        <w:rPr>
          <w:sz w:val="20"/>
        </w:rPr>
        <w:t xml:space="preserve">Зона планируемого размещения объектов дошкольного образования занимает земельный участок площадью 1,0 га. Площадь застройки детского сада составляет 0,14 га. На отведенной территории предполагается размещение детского сада на 220 мест, что соответствует требованиям к земельным участкам для детских дошкольных учреждений.</w:t>
      </w:r>
    </w:p>
    <w:p>
      <w:pPr>
        <w:pStyle w:val="0"/>
        <w:spacing w:before="200" w:lineRule="auto"/>
        <w:ind w:firstLine="540"/>
        <w:jc w:val="both"/>
      </w:pPr>
      <w:r>
        <w:rPr>
          <w:sz w:val="20"/>
        </w:rPr>
        <w:t xml:space="preserve">Дошкольное учреждение расположено на обособленном земельном участке, удаленном от магистральных улиц, коммунальных предприятий, гаражей, что соответствует действующим нормативам. Размещение детского сада на 220 мест на проектируемой территории произведено с учетом радиуса обслуживания 500 м.</w:t>
      </w:r>
    </w:p>
    <w:p>
      <w:pPr>
        <w:pStyle w:val="0"/>
        <w:spacing w:before="200" w:lineRule="auto"/>
        <w:ind w:firstLine="540"/>
        <w:jc w:val="both"/>
      </w:pPr>
      <w:r>
        <w:rPr>
          <w:sz w:val="20"/>
        </w:rPr>
        <w:t xml:space="preserve">На территории детского сада выделяются следующие функциональные зоны:</w:t>
      </w:r>
    </w:p>
    <w:p>
      <w:pPr>
        <w:pStyle w:val="0"/>
        <w:spacing w:before="200" w:lineRule="auto"/>
        <w:ind w:firstLine="540"/>
        <w:jc w:val="both"/>
      </w:pPr>
      <w:r>
        <w:rPr>
          <w:sz w:val="20"/>
        </w:rPr>
        <w:t xml:space="preserve">- физкультурно-спортивная зона;</w:t>
      </w:r>
    </w:p>
    <w:p>
      <w:pPr>
        <w:pStyle w:val="0"/>
        <w:spacing w:before="200" w:lineRule="auto"/>
        <w:ind w:firstLine="540"/>
        <w:jc w:val="both"/>
      </w:pPr>
      <w:r>
        <w:rPr>
          <w:sz w:val="20"/>
        </w:rPr>
        <w:t xml:space="preserve">- зона отдыха;</w:t>
      </w:r>
    </w:p>
    <w:p>
      <w:pPr>
        <w:pStyle w:val="0"/>
        <w:spacing w:before="200" w:lineRule="auto"/>
        <w:ind w:firstLine="540"/>
        <w:jc w:val="both"/>
      </w:pPr>
      <w:r>
        <w:rPr>
          <w:sz w:val="20"/>
        </w:rPr>
        <w:t xml:space="preserve">- хозяйственная зона.</w:t>
      </w:r>
    </w:p>
    <w:p>
      <w:pPr>
        <w:pStyle w:val="0"/>
        <w:spacing w:before="200" w:lineRule="auto"/>
        <w:ind w:firstLine="540"/>
        <w:jc w:val="both"/>
      </w:pPr>
      <w:r>
        <w:rPr>
          <w:sz w:val="20"/>
        </w:rPr>
        <w:t xml:space="preserve">Озеленение территории составляет 50% общей площади участка школы.</w:t>
      </w:r>
    </w:p>
    <w:p>
      <w:pPr>
        <w:pStyle w:val="0"/>
        <w:spacing w:before="200" w:lineRule="auto"/>
        <w:ind w:firstLine="540"/>
        <w:jc w:val="both"/>
      </w:pPr>
      <w:r>
        <w:rPr>
          <w:sz w:val="20"/>
        </w:rPr>
        <w:t xml:space="preserve">Зона планируемого размещения транспортной инфраструктуры площадью 2,15 га включает территорию надземной гостевой автостоянки с подъездами к ней. Площадь застройки надземной гостевой автостоянки - 1,26 га.</w:t>
      </w:r>
    </w:p>
    <w:p>
      <w:pPr>
        <w:pStyle w:val="0"/>
        <w:ind w:firstLine="540"/>
        <w:jc w:val="both"/>
      </w:pPr>
      <w:r>
        <w:rPr>
          <w:sz w:val="20"/>
        </w:rPr>
      </w:r>
    </w:p>
    <w:p>
      <w:pPr>
        <w:pStyle w:val="0"/>
        <w:outlineLvl w:val="2"/>
        <w:jc w:val="center"/>
      </w:pPr>
      <w:r>
        <w:rPr>
          <w:sz w:val="20"/>
        </w:rPr>
        <w:t xml:space="preserve">IV. Основные направления развития</w:t>
      </w:r>
    </w:p>
    <w:p>
      <w:pPr>
        <w:pStyle w:val="0"/>
        <w:jc w:val="center"/>
      </w:pPr>
      <w:r>
        <w:rPr>
          <w:sz w:val="20"/>
        </w:rPr>
        <w:t xml:space="preserve">инженерной подготовки территории</w:t>
      </w:r>
    </w:p>
    <w:p>
      <w:pPr>
        <w:pStyle w:val="0"/>
        <w:jc w:val="center"/>
      </w:pPr>
      <w:r>
        <w:rPr>
          <w:sz w:val="20"/>
        </w:rPr>
      </w:r>
    </w:p>
    <w:p>
      <w:pPr>
        <w:pStyle w:val="0"/>
        <w:ind w:firstLine="540"/>
        <w:jc w:val="both"/>
      </w:pPr>
      <w:r>
        <w:rPr>
          <w:sz w:val="20"/>
        </w:rPr>
        <w:t xml:space="preserve">Рельеф планируемой территории характеризуется относительно равномерным уклоном в юго-восточном направлении.</w:t>
      </w:r>
    </w:p>
    <w:p>
      <w:pPr>
        <w:pStyle w:val="0"/>
        <w:spacing w:before="200" w:lineRule="auto"/>
        <w:ind w:firstLine="540"/>
        <w:jc w:val="both"/>
      </w:pPr>
      <w:r>
        <w:rPr>
          <w:sz w:val="20"/>
        </w:rPr>
        <w:t xml:space="preserve">Инженерная подготовка территории представляет собой комплекс мероприятий, обеспечивающих создание благоприятных условий для строительства и эксплуатации зданий, прокладки улиц, инженерных сетей и других элементов градостроительства с учетом экологических требований. В комплекс мероприятий по инженерной подготовке проектируемой территории входят:</w:t>
      </w:r>
    </w:p>
    <w:p>
      <w:pPr>
        <w:pStyle w:val="0"/>
        <w:spacing w:before="200" w:lineRule="auto"/>
        <w:ind w:firstLine="540"/>
        <w:jc w:val="both"/>
      </w:pPr>
      <w:r>
        <w:rPr>
          <w:sz w:val="20"/>
        </w:rPr>
        <w:t xml:space="preserve">- расчистка территории площадки: вырубка зеленых насаждений, попадающих на территорию проектируемых зданий, корчевание пней, очистка площадки от кустарников, пересадка зеленых насаждений в целях их дальнейшего использования, защита от повреждений отдельно стоящих деревьев, попадающих в зону производства работ;</w:t>
      </w:r>
    </w:p>
    <w:p>
      <w:pPr>
        <w:pStyle w:val="0"/>
        <w:spacing w:before="200" w:lineRule="auto"/>
        <w:ind w:firstLine="540"/>
        <w:jc w:val="both"/>
      </w:pPr>
      <w:r>
        <w:rPr>
          <w:sz w:val="20"/>
        </w:rPr>
        <w:t xml:space="preserve">- срезка плодородного грунта с учетом последующего его использования для озеленения;</w:t>
      </w:r>
    </w:p>
    <w:p>
      <w:pPr>
        <w:pStyle w:val="0"/>
        <w:spacing w:before="200" w:lineRule="auto"/>
        <w:ind w:firstLine="540"/>
        <w:jc w:val="both"/>
      </w:pPr>
      <w:r>
        <w:rPr>
          <w:sz w:val="20"/>
        </w:rPr>
        <w:t xml:space="preserve">- демонтаж недействующей подземной сети канализации d800, проложенной по проектируемой территории;</w:t>
      </w:r>
    </w:p>
    <w:p>
      <w:pPr>
        <w:pStyle w:val="0"/>
        <w:spacing w:before="200" w:lineRule="auto"/>
        <w:ind w:firstLine="540"/>
        <w:jc w:val="both"/>
      </w:pPr>
      <w:r>
        <w:rPr>
          <w:sz w:val="20"/>
        </w:rPr>
        <w:t xml:space="preserve">- вертикальная планировка поверхности земли, обеспечивающая наиболее целесообразные и экономичные условия для вертикальной посадки зданий и сооружений на местности, отвод дождевых и талых вод, создание необходимых продольных уклонов по улицам и дорогам для движения автомобилей и пешеходов, а также для прокладки безнапорных инженерных сетей. При осуществлении вертикальной планировки по возможности сохраняется естественный рельеф, сокращаются объемы земляных масс.</w:t>
      </w:r>
    </w:p>
    <w:p>
      <w:pPr>
        <w:pStyle w:val="0"/>
        <w:spacing w:before="200" w:lineRule="auto"/>
        <w:ind w:firstLine="540"/>
        <w:jc w:val="both"/>
      </w:pPr>
      <w:r>
        <w:rPr>
          <w:sz w:val="20"/>
        </w:rPr>
        <w:t xml:space="preserve">Схема вертикальной планировки осуществлена методом проектных отметок, нанесенных на геодезическую подоснову с показанными на ней проездами, зданиями и площадками. При составлении схемы вертикальной планировки определяются отметки существующего рельефа и проектные отметки в точках пересечения осей дорог и в местах резкого изменения рельефа, закладываются проектные продольные уклоны. Проектируемая планировка территории предполагает отвод стоков по асфальтобетонному покрытию в дождеприемники. Проектируемая территория в целом имеет благоприятные условия для строительства.</w:t>
      </w:r>
    </w:p>
    <w:p>
      <w:pPr>
        <w:pStyle w:val="0"/>
        <w:ind w:firstLine="540"/>
        <w:jc w:val="both"/>
      </w:pPr>
      <w:r>
        <w:rPr>
          <w:sz w:val="20"/>
        </w:rPr>
      </w:r>
    </w:p>
    <w:p>
      <w:pPr>
        <w:pStyle w:val="0"/>
        <w:outlineLvl w:val="2"/>
        <w:jc w:val="center"/>
      </w:pPr>
      <w:r>
        <w:rPr>
          <w:sz w:val="20"/>
        </w:rPr>
        <w:t xml:space="preserve">V. Основные направления развития</w:t>
      </w:r>
    </w:p>
    <w:p>
      <w:pPr>
        <w:pStyle w:val="0"/>
        <w:jc w:val="center"/>
      </w:pPr>
      <w:r>
        <w:rPr>
          <w:sz w:val="20"/>
        </w:rPr>
        <w:t xml:space="preserve">инженерно-технического обеспечения территории</w:t>
      </w:r>
    </w:p>
    <w:p>
      <w:pPr>
        <w:pStyle w:val="0"/>
        <w:jc w:val="center"/>
      </w:pPr>
      <w:r>
        <w:rPr>
          <w:sz w:val="20"/>
        </w:rPr>
      </w:r>
    </w:p>
    <w:p>
      <w:pPr>
        <w:pStyle w:val="0"/>
        <w:ind w:firstLine="540"/>
        <w:jc w:val="both"/>
      </w:pPr>
      <w:r>
        <w:rPr>
          <w:sz w:val="20"/>
        </w:rPr>
        <w:t xml:space="preserve">Решения по развитию инженерной инфраструктуры в границах проектируемой территории принимаются в соответствии с Генеральным </w:t>
      </w:r>
      <w:hyperlink w:history="0" r:id="rId27" w:tooltip="Решение Воронежской городской Думы от 19.12.2008 N 422-II (с изм. от 19.05.2010) &quot;Об утверждении Генерального плана городского округа город Воронеж&quot; ------------ Утратил силу или отменен {КонсультантПлюс}">
        <w:r>
          <w:rPr>
            <w:sz w:val="20"/>
            <w:color w:val="0000ff"/>
          </w:rPr>
          <w:t xml:space="preserve">планом</w:t>
        </w:r>
      </w:hyperlink>
      <w:r>
        <w:rPr>
          <w:sz w:val="20"/>
        </w:rPr>
        <w:t xml:space="preserve"> городского округа город Воронеж и </w:t>
      </w:r>
      <w:hyperlink w:history="0" r:id="rId28" w:tooltip="Решение Воронежской городской Думы от 25.12.2009 N 385-II &quot;Об утверждении программы &quot;Комплексное развитие систем коммунальной инфраструктуры городского округа город Воронеж на период 2010 - 2020 годов&quot; {КонсультантПлюс}">
        <w:r>
          <w:rPr>
            <w:sz w:val="20"/>
            <w:color w:val="0000ff"/>
          </w:rPr>
          <w:t xml:space="preserve">программой</w:t>
        </w:r>
      </w:hyperlink>
      <w:r>
        <w:rPr>
          <w:sz w:val="20"/>
        </w:rPr>
        <w:t xml:space="preserve"> "Комплексное развитие систем коммунальной инфраструктуры городского округа город Воронеж на период 2010 - 2020 годов", утвержденной решением Воронежской городской Думы от 25.12.2009 N 385-II "Об утверждении программы "Комплексное развитие систем коммунальной инфраструктуры городского округа город Воронеж на период 2010 - 2020 годов".</w:t>
      </w:r>
    </w:p>
    <w:p>
      <w:pPr>
        <w:pStyle w:val="0"/>
        <w:spacing w:before="200" w:lineRule="auto"/>
        <w:ind w:firstLine="540"/>
        <w:jc w:val="both"/>
      </w:pPr>
      <w:r>
        <w:rPr>
          <w:sz w:val="20"/>
        </w:rPr>
        <w:t xml:space="preserve">Размещаемые объекты капитального строительства имеют следующие потребности в инженерном обеспечении:</w:t>
      </w:r>
    </w:p>
    <w:p>
      <w:pPr>
        <w:pStyle w:val="0"/>
        <w:spacing w:before="200" w:lineRule="auto"/>
        <w:ind w:firstLine="540"/>
        <w:jc w:val="both"/>
      </w:pPr>
      <w:r>
        <w:rPr>
          <w:sz w:val="20"/>
        </w:rPr>
        <w:t xml:space="preserve">- теплоснабжение - 119285,6 Гкал/год;</w:t>
      </w:r>
    </w:p>
    <w:p>
      <w:pPr>
        <w:pStyle w:val="0"/>
        <w:spacing w:before="200" w:lineRule="auto"/>
        <w:ind w:firstLine="540"/>
        <w:jc w:val="both"/>
      </w:pPr>
      <w:r>
        <w:rPr>
          <w:sz w:val="20"/>
        </w:rPr>
        <w:t xml:space="preserve">- водоснабжение - 5649,9 куб. м/сутки;</w:t>
      </w:r>
    </w:p>
    <w:p>
      <w:pPr>
        <w:pStyle w:val="0"/>
        <w:spacing w:before="200" w:lineRule="auto"/>
        <w:ind w:firstLine="540"/>
        <w:jc w:val="both"/>
      </w:pPr>
      <w:r>
        <w:rPr>
          <w:sz w:val="20"/>
        </w:rPr>
        <w:t xml:space="preserve">- водоотведение - 4680 куб. м/сутки;</w:t>
      </w:r>
    </w:p>
    <w:p>
      <w:pPr>
        <w:pStyle w:val="0"/>
        <w:spacing w:before="200" w:lineRule="auto"/>
        <w:ind w:firstLine="540"/>
        <w:jc w:val="both"/>
      </w:pPr>
      <w:r>
        <w:rPr>
          <w:sz w:val="20"/>
        </w:rPr>
        <w:t xml:space="preserve">- электроснабжение - 9600 кВт·ч;</w:t>
      </w:r>
    </w:p>
    <w:p>
      <w:pPr>
        <w:pStyle w:val="0"/>
        <w:spacing w:before="200" w:lineRule="auto"/>
        <w:ind w:firstLine="540"/>
        <w:jc w:val="both"/>
      </w:pPr>
      <w:r>
        <w:rPr>
          <w:sz w:val="20"/>
        </w:rPr>
        <w:t xml:space="preserve">- газоснабжение - 29301,6 тут/год.</w:t>
      </w:r>
    </w:p>
    <w:p>
      <w:pPr>
        <w:pStyle w:val="0"/>
        <w:spacing w:before="200" w:lineRule="auto"/>
        <w:ind w:firstLine="540"/>
        <w:jc w:val="both"/>
      </w:pPr>
      <w:r>
        <w:rPr>
          <w:sz w:val="20"/>
        </w:rPr>
        <w:t xml:space="preserve">Объекты инженерного обеспечения проектируемой территории будут запроектированы с учетом технических условий, которые будут выданы службами городского округа город Воронеж.</w:t>
      </w:r>
    </w:p>
    <w:p>
      <w:pPr>
        <w:pStyle w:val="0"/>
        <w:ind w:firstLine="540"/>
        <w:jc w:val="both"/>
      </w:pPr>
      <w:r>
        <w:rPr>
          <w:sz w:val="20"/>
        </w:rPr>
      </w:r>
    </w:p>
    <w:p>
      <w:pPr>
        <w:pStyle w:val="0"/>
        <w:outlineLvl w:val="2"/>
        <w:jc w:val="center"/>
      </w:pPr>
      <w:r>
        <w:rPr>
          <w:sz w:val="20"/>
        </w:rPr>
        <w:t xml:space="preserve">VI. Основные направления транспортного</w:t>
      </w:r>
    </w:p>
    <w:p>
      <w:pPr>
        <w:pStyle w:val="0"/>
        <w:jc w:val="center"/>
      </w:pPr>
      <w:r>
        <w:rPr>
          <w:sz w:val="20"/>
        </w:rPr>
        <w:t xml:space="preserve">обслуживания территории</w:t>
      </w:r>
    </w:p>
    <w:p>
      <w:pPr>
        <w:pStyle w:val="0"/>
        <w:jc w:val="center"/>
      </w:pPr>
      <w:r>
        <w:rPr>
          <w:sz w:val="20"/>
        </w:rPr>
      </w:r>
    </w:p>
    <w:p>
      <w:pPr>
        <w:pStyle w:val="0"/>
        <w:ind w:firstLine="540"/>
        <w:jc w:val="both"/>
      </w:pPr>
      <w:r>
        <w:rPr>
          <w:sz w:val="20"/>
        </w:rPr>
        <w:t xml:space="preserve">Проект планировки сохраняет в своей основе исторически сложившуюся структуру улиц, заложенную на предыдущих этапах проектирования, учитывает природно-климатические и ландшафтные условия.</w:t>
      </w:r>
    </w:p>
    <w:p>
      <w:pPr>
        <w:pStyle w:val="0"/>
        <w:spacing w:before="200" w:lineRule="auto"/>
        <w:ind w:firstLine="540"/>
        <w:jc w:val="both"/>
      </w:pPr>
      <w:r>
        <w:rPr>
          <w:sz w:val="20"/>
        </w:rPr>
        <w:t xml:space="preserve">Основой транспортной схемы проектируемой территории является транспортная схема, представленная в Предложении по уточнению улично-дорожной сети и освоению намывных территорий в Генеральном </w:t>
      </w:r>
      <w:hyperlink w:history="0" r:id="rId29" w:tooltip="Решение Воронежской городской Думы от 19.12.2008 N 422-II (с изм. от 19.05.2010) &quot;Об утверждении Генерального плана городского округа город Воронеж&quot; ------------ Утратил силу или отменен {КонсультантПлюс}">
        <w:r>
          <w:rPr>
            <w:sz w:val="20"/>
            <w:color w:val="0000ff"/>
          </w:rPr>
          <w:t xml:space="preserve">плане</w:t>
        </w:r>
      </w:hyperlink>
      <w:r>
        <w:rPr>
          <w:sz w:val="20"/>
        </w:rPr>
        <w:t xml:space="preserve"> городского округа город Воронеж, которым определена трассировка улично-дорожной сети.</w:t>
      </w:r>
    </w:p>
    <w:p>
      <w:pPr>
        <w:pStyle w:val="0"/>
        <w:spacing w:before="200" w:lineRule="auto"/>
        <w:ind w:firstLine="540"/>
        <w:jc w:val="both"/>
      </w:pPr>
      <w:r>
        <w:rPr>
          <w:sz w:val="20"/>
        </w:rPr>
        <w:t xml:space="preserve">Транспортная доступность планируемой территории обеспечивается автобусным транспортом, проходящим по ул. Шишкова и Московскому проспекту.</w:t>
      </w:r>
    </w:p>
    <w:p>
      <w:pPr>
        <w:pStyle w:val="0"/>
        <w:spacing w:before="200" w:lineRule="auto"/>
        <w:ind w:firstLine="540"/>
        <w:jc w:val="both"/>
      </w:pPr>
      <w:r>
        <w:rPr>
          <w:sz w:val="20"/>
        </w:rPr>
        <w:t xml:space="preserve">Основной въезд на планируемую территорию осуществляется с Московского проспекта, обеспечивающего транспортную связь проектируемой территории с общегородским центром, а также с ул. Шишкова, посредством которой осуществляется выезд на Московский проспект.</w:t>
      </w:r>
    </w:p>
    <w:p>
      <w:pPr>
        <w:pStyle w:val="0"/>
        <w:spacing w:before="200" w:lineRule="auto"/>
        <w:ind w:firstLine="540"/>
        <w:jc w:val="both"/>
      </w:pPr>
      <w:r>
        <w:rPr>
          <w:sz w:val="20"/>
        </w:rPr>
        <w:t xml:space="preserve">Ширина улиц в красных линиях определена с учетом санитарно-гигиенических требований в зависимости от категорий улиц и дорог, интенсивности движения транспорта и пешеходов, наличия технических полос для прокладки инженерных коммуникаций. Вдоль проездов размещены тротуары. Подъезды, проезды, площадки для парковки автотранспорта запроектированы капитального типа с асфальтобетонным покрытием, тротуары и пешеходные дорожки - с покрытием из тротуарной плитки сухого прессования. На рассматриваемой территории предусмотрено устройство велосипедных дорожек, свободных от движения других видов транспорта.</w:t>
      </w:r>
    </w:p>
    <w:p>
      <w:pPr>
        <w:pStyle w:val="0"/>
        <w:spacing w:before="200" w:lineRule="auto"/>
        <w:ind w:firstLine="540"/>
        <w:jc w:val="both"/>
      </w:pPr>
      <w:r>
        <w:rPr>
          <w:sz w:val="20"/>
        </w:rPr>
        <w:t xml:space="preserve">Основные пешеходные связи обеспечивают удобную пешеходную доступность объектов обслуживания, остановок общественного транспорта и зон отдыха.</w:t>
      </w:r>
    </w:p>
    <w:p>
      <w:pPr>
        <w:pStyle w:val="0"/>
        <w:spacing w:before="200" w:lineRule="auto"/>
        <w:ind w:firstLine="540"/>
        <w:jc w:val="both"/>
      </w:pPr>
      <w:r>
        <w:rPr>
          <w:sz w:val="20"/>
        </w:rPr>
        <w:t xml:space="preserve">На планируемой территории размещены открытые автостоянки для временного хранения машин на 600 парковочных мест. На территории участка N 3 размещена надземная гостевая автостоянка для хранения автомобилей на 1800 машино-мест. Площадь отведенного земельного участка для надземного гостевого паркинга составит 21500 кв. м, что соответствует требованиям к размерам участков стоянок легковых автомобилей.</w:t>
      </w:r>
    </w:p>
    <w:p>
      <w:pPr>
        <w:pStyle w:val="0"/>
        <w:spacing w:before="200" w:lineRule="auto"/>
        <w:ind w:firstLine="540"/>
        <w:jc w:val="both"/>
      </w:pPr>
      <w:r>
        <w:rPr>
          <w:sz w:val="20"/>
        </w:rPr>
        <w:t xml:space="preserve">Ведомость координат красных линий: см. </w:t>
      </w:r>
      <w:hyperlink w:history="0" w:anchor="P165" w:tooltip="Таблица N 1">
        <w:r>
          <w:rPr>
            <w:sz w:val="20"/>
            <w:color w:val="0000ff"/>
          </w:rPr>
          <w:t xml:space="preserve">таблицу N 1</w:t>
        </w:r>
      </w:hyperlink>
      <w:r>
        <w:rPr>
          <w:sz w:val="20"/>
        </w:rPr>
        <w:t xml:space="preserve">.</w:t>
      </w:r>
    </w:p>
    <w:p>
      <w:pPr>
        <w:pStyle w:val="0"/>
        <w:ind w:firstLine="540"/>
        <w:jc w:val="both"/>
      </w:pPr>
      <w:r>
        <w:rPr>
          <w:sz w:val="20"/>
        </w:rPr>
      </w:r>
    </w:p>
    <w:bookmarkStart w:id="165" w:name="P165"/>
    <w:bookmarkEnd w:id="165"/>
    <w:p>
      <w:pPr>
        <w:pStyle w:val="0"/>
        <w:outlineLvl w:val="3"/>
        <w:jc w:val="right"/>
      </w:pPr>
      <w:r>
        <w:rPr>
          <w:sz w:val="20"/>
        </w:rPr>
        <w:t xml:space="preserve">Таблица N 1</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61"/>
        <w:gridCol w:w="1701"/>
        <w:gridCol w:w="2041"/>
      </w:tblGrid>
      <w:tr>
        <w:tc>
          <w:tcPr>
            <w:tcW w:w="1361" w:type="dxa"/>
            <w:vAlign w:val="center"/>
          </w:tcPr>
          <w:p>
            <w:pPr>
              <w:pStyle w:val="0"/>
              <w:jc w:val="center"/>
            </w:pPr>
            <w:r>
              <w:rPr>
                <w:sz w:val="20"/>
              </w:rPr>
              <w:t xml:space="preserve">N точки</w:t>
            </w:r>
          </w:p>
        </w:tc>
        <w:tc>
          <w:tcPr>
            <w:tcW w:w="1701" w:type="dxa"/>
            <w:vAlign w:val="center"/>
          </w:tcPr>
          <w:p>
            <w:pPr>
              <w:pStyle w:val="0"/>
              <w:jc w:val="center"/>
            </w:pPr>
            <w:r>
              <w:rPr>
                <w:sz w:val="20"/>
              </w:rPr>
              <w:t xml:space="preserve">X</w:t>
            </w:r>
          </w:p>
        </w:tc>
        <w:tc>
          <w:tcPr>
            <w:tcW w:w="2041" w:type="dxa"/>
            <w:vAlign w:val="center"/>
          </w:tcPr>
          <w:p>
            <w:pPr>
              <w:pStyle w:val="0"/>
              <w:jc w:val="center"/>
            </w:pPr>
            <w:r>
              <w:rPr>
                <w:sz w:val="20"/>
              </w:rPr>
              <w:t xml:space="preserve">Y</w:t>
            </w:r>
          </w:p>
        </w:tc>
      </w:tr>
      <w:tr>
        <w:tc>
          <w:tcPr>
            <w:tcW w:w="1361" w:type="dxa"/>
            <w:vAlign w:val="center"/>
          </w:tcPr>
          <w:p>
            <w:pPr>
              <w:pStyle w:val="0"/>
              <w:jc w:val="center"/>
            </w:pPr>
            <w:r>
              <w:rPr>
                <w:sz w:val="20"/>
              </w:rPr>
              <w:t xml:space="preserve">1</w:t>
            </w:r>
          </w:p>
        </w:tc>
        <w:tc>
          <w:tcPr>
            <w:tcW w:w="1701" w:type="dxa"/>
            <w:vAlign w:val="center"/>
          </w:tcPr>
          <w:p>
            <w:pPr>
              <w:pStyle w:val="0"/>
              <w:jc w:val="center"/>
            </w:pPr>
            <w:r>
              <w:rPr>
                <w:sz w:val="20"/>
              </w:rPr>
              <w:t xml:space="preserve">-259,26</w:t>
            </w:r>
          </w:p>
        </w:tc>
        <w:tc>
          <w:tcPr>
            <w:tcW w:w="2041" w:type="dxa"/>
            <w:vAlign w:val="center"/>
          </w:tcPr>
          <w:p>
            <w:pPr>
              <w:pStyle w:val="0"/>
              <w:jc w:val="center"/>
            </w:pPr>
            <w:r>
              <w:rPr>
                <w:sz w:val="20"/>
              </w:rPr>
              <w:t xml:space="preserve">-1951,6</w:t>
            </w:r>
          </w:p>
        </w:tc>
      </w:tr>
      <w:tr>
        <w:tc>
          <w:tcPr>
            <w:tcW w:w="1361" w:type="dxa"/>
            <w:vAlign w:val="center"/>
          </w:tcPr>
          <w:p>
            <w:pPr>
              <w:pStyle w:val="0"/>
              <w:jc w:val="center"/>
            </w:pPr>
            <w:r>
              <w:rPr>
                <w:sz w:val="20"/>
              </w:rPr>
              <w:t xml:space="preserve">2</w:t>
            </w:r>
          </w:p>
        </w:tc>
        <w:tc>
          <w:tcPr>
            <w:tcW w:w="1701" w:type="dxa"/>
            <w:vAlign w:val="center"/>
          </w:tcPr>
          <w:p>
            <w:pPr>
              <w:pStyle w:val="0"/>
              <w:jc w:val="center"/>
            </w:pPr>
            <w:r>
              <w:rPr>
                <w:sz w:val="20"/>
              </w:rPr>
              <w:t xml:space="preserve">-518,93</w:t>
            </w:r>
          </w:p>
        </w:tc>
        <w:tc>
          <w:tcPr>
            <w:tcW w:w="2041" w:type="dxa"/>
            <w:vAlign w:val="center"/>
          </w:tcPr>
          <w:p>
            <w:pPr>
              <w:pStyle w:val="0"/>
              <w:jc w:val="center"/>
            </w:pPr>
            <w:r>
              <w:rPr>
                <w:sz w:val="20"/>
              </w:rPr>
              <w:t xml:space="preserve">-1811,99</w:t>
            </w:r>
          </w:p>
        </w:tc>
      </w:tr>
      <w:tr>
        <w:tc>
          <w:tcPr>
            <w:tcW w:w="1361" w:type="dxa"/>
            <w:vAlign w:val="center"/>
          </w:tcPr>
          <w:p>
            <w:pPr>
              <w:pStyle w:val="0"/>
              <w:jc w:val="center"/>
            </w:pPr>
            <w:r>
              <w:rPr>
                <w:sz w:val="20"/>
              </w:rPr>
              <w:t xml:space="preserve">3</w:t>
            </w:r>
          </w:p>
        </w:tc>
        <w:tc>
          <w:tcPr>
            <w:tcW w:w="1701" w:type="dxa"/>
            <w:vAlign w:val="center"/>
          </w:tcPr>
          <w:p>
            <w:pPr>
              <w:pStyle w:val="0"/>
              <w:jc w:val="center"/>
            </w:pPr>
            <w:r>
              <w:rPr>
                <w:sz w:val="20"/>
              </w:rPr>
              <w:t xml:space="preserve">-314,5</w:t>
            </w:r>
          </w:p>
        </w:tc>
        <w:tc>
          <w:tcPr>
            <w:tcW w:w="2041" w:type="dxa"/>
            <w:vAlign w:val="center"/>
          </w:tcPr>
          <w:p>
            <w:pPr>
              <w:pStyle w:val="0"/>
              <w:jc w:val="center"/>
            </w:pPr>
            <w:r>
              <w:rPr>
                <w:sz w:val="20"/>
              </w:rPr>
              <w:t xml:space="preserve">-1566,45</w:t>
            </w:r>
          </w:p>
        </w:tc>
      </w:tr>
      <w:tr>
        <w:tc>
          <w:tcPr>
            <w:tcW w:w="1361" w:type="dxa"/>
            <w:vAlign w:val="center"/>
          </w:tcPr>
          <w:p>
            <w:pPr>
              <w:pStyle w:val="0"/>
              <w:jc w:val="center"/>
            </w:pPr>
            <w:r>
              <w:rPr>
                <w:sz w:val="20"/>
              </w:rPr>
              <w:t xml:space="preserve">4</w:t>
            </w:r>
          </w:p>
        </w:tc>
        <w:tc>
          <w:tcPr>
            <w:tcW w:w="1701" w:type="dxa"/>
            <w:vAlign w:val="center"/>
          </w:tcPr>
          <w:p>
            <w:pPr>
              <w:pStyle w:val="0"/>
              <w:jc w:val="center"/>
            </w:pPr>
            <w:r>
              <w:rPr>
                <w:sz w:val="20"/>
              </w:rPr>
              <w:t xml:space="preserve">-108,28</w:t>
            </w:r>
          </w:p>
        </w:tc>
        <w:tc>
          <w:tcPr>
            <w:tcW w:w="2041" w:type="dxa"/>
            <w:vAlign w:val="center"/>
          </w:tcPr>
          <w:p>
            <w:pPr>
              <w:pStyle w:val="0"/>
              <w:jc w:val="center"/>
            </w:pPr>
            <w:r>
              <w:rPr>
                <w:sz w:val="20"/>
              </w:rPr>
              <w:t xml:space="preserve">-1265,61</w:t>
            </w:r>
          </w:p>
        </w:tc>
      </w:tr>
      <w:tr>
        <w:tc>
          <w:tcPr>
            <w:tcW w:w="1361" w:type="dxa"/>
            <w:vAlign w:val="center"/>
          </w:tcPr>
          <w:p>
            <w:pPr>
              <w:pStyle w:val="0"/>
              <w:jc w:val="center"/>
            </w:pPr>
            <w:r>
              <w:rPr>
                <w:sz w:val="20"/>
              </w:rPr>
              <w:t xml:space="preserve">5</w:t>
            </w:r>
          </w:p>
        </w:tc>
        <w:tc>
          <w:tcPr>
            <w:tcW w:w="1701" w:type="dxa"/>
            <w:vAlign w:val="center"/>
          </w:tcPr>
          <w:p>
            <w:pPr>
              <w:pStyle w:val="0"/>
              <w:jc w:val="center"/>
            </w:pPr>
            <w:r>
              <w:rPr>
                <w:sz w:val="20"/>
              </w:rPr>
              <w:t xml:space="preserve">29,76</w:t>
            </w:r>
          </w:p>
        </w:tc>
        <w:tc>
          <w:tcPr>
            <w:tcW w:w="2041" w:type="dxa"/>
            <w:vAlign w:val="center"/>
          </w:tcPr>
          <w:p>
            <w:pPr>
              <w:pStyle w:val="0"/>
              <w:jc w:val="center"/>
            </w:pPr>
            <w:r>
              <w:rPr>
                <w:sz w:val="20"/>
              </w:rPr>
              <w:t xml:space="preserve">-1361,44</w:t>
            </w:r>
          </w:p>
        </w:tc>
      </w:tr>
      <w:tr>
        <w:tc>
          <w:tcPr>
            <w:tcW w:w="1361" w:type="dxa"/>
            <w:vAlign w:val="center"/>
          </w:tcPr>
          <w:p>
            <w:pPr>
              <w:pStyle w:val="0"/>
              <w:jc w:val="center"/>
            </w:pPr>
            <w:r>
              <w:rPr>
                <w:sz w:val="20"/>
              </w:rPr>
              <w:t xml:space="preserve">6</w:t>
            </w:r>
          </w:p>
        </w:tc>
        <w:tc>
          <w:tcPr>
            <w:tcW w:w="1701" w:type="dxa"/>
            <w:vAlign w:val="center"/>
          </w:tcPr>
          <w:p>
            <w:pPr>
              <w:pStyle w:val="0"/>
              <w:jc w:val="center"/>
            </w:pPr>
            <w:r>
              <w:rPr>
                <w:sz w:val="20"/>
              </w:rPr>
              <w:t xml:space="preserve">-3,63</w:t>
            </w:r>
          </w:p>
        </w:tc>
        <w:tc>
          <w:tcPr>
            <w:tcW w:w="2041" w:type="dxa"/>
            <w:vAlign w:val="center"/>
          </w:tcPr>
          <w:p>
            <w:pPr>
              <w:pStyle w:val="0"/>
              <w:jc w:val="center"/>
            </w:pPr>
            <w:r>
              <w:rPr>
                <w:sz w:val="20"/>
              </w:rPr>
              <w:t xml:space="preserve">-1481,25</w:t>
            </w:r>
          </w:p>
        </w:tc>
      </w:tr>
    </w:tbl>
    <w:p>
      <w:pPr>
        <w:pStyle w:val="0"/>
      </w:pPr>
      <w:r>
        <w:rPr>
          <w:sz w:val="20"/>
        </w:rPr>
      </w:r>
    </w:p>
    <w:p>
      <w:pPr>
        <w:pStyle w:val="0"/>
        <w:outlineLvl w:val="2"/>
        <w:jc w:val="center"/>
      </w:pPr>
      <w:r>
        <w:rPr>
          <w:sz w:val="20"/>
        </w:rPr>
        <w:t xml:space="preserve">VII. Проект межевания территории</w:t>
      </w:r>
    </w:p>
    <w:p>
      <w:pPr>
        <w:pStyle w:val="0"/>
        <w:jc w:val="center"/>
      </w:pPr>
      <w:r>
        <w:rPr>
          <w:sz w:val="20"/>
        </w:rPr>
      </w:r>
    </w:p>
    <w:p>
      <w:pPr>
        <w:pStyle w:val="0"/>
        <w:ind w:firstLine="540"/>
        <w:jc w:val="both"/>
      </w:pPr>
      <w:r>
        <w:rPr>
          <w:sz w:val="20"/>
        </w:rPr>
        <w:t xml:space="preserve">Проект межевания территории произведен в соответствии с планировочной схемой территории в целях установления границ земельных участков, планируемых под застройку. Планируемая территория не имеет обременений и зон предлагаемых публичных сервитутов. Схема межевания выполнена с учетом красных линий, допустимого размещения зданий, строений, сооружений и выявления территорий общего пользования. Схемой межевания территория земельных участков NN 1, 2, 3 делится на 45 участков.</w:t>
      </w:r>
    </w:p>
    <w:p>
      <w:pPr>
        <w:pStyle w:val="0"/>
        <w:ind w:firstLine="540"/>
        <w:jc w:val="both"/>
      </w:pPr>
      <w:r>
        <w:rPr>
          <w:sz w:val="20"/>
        </w:rPr>
      </w:r>
    </w:p>
    <w:p>
      <w:pPr>
        <w:pStyle w:val="0"/>
        <w:outlineLvl w:val="2"/>
        <w:jc w:val="center"/>
      </w:pPr>
      <w:r>
        <w:rPr>
          <w:sz w:val="20"/>
        </w:rPr>
        <w:t xml:space="preserve">VIII. Характеристики планируемого развития территории</w:t>
      </w:r>
    </w:p>
    <w:p>
      <w:pPr>
        <w:pStyle w:val="0"/>
        <w:ind w:firstLine="540"/>
        <w:jc w:val="both"/>
      </w:pPr>
      <w:r>
        <w:rPr>
          <w:sz w:val="20"/>
        </w:rPr>
      </w:r>
    </w:p>
    <w:p>
      <w:pPr>
        <w:pStyle w:val="0"/>
        <w:ind w:firstLine="540"/>
        <w:jc w:val="both"/>
      </w:pPr>
      <w:r>
        <w:rPr>
          <w:sz w:val="20"/>
        </w:rPr>
        <w:t xml:space="preserve">Площадь планируемой территории, включающей участки NN 1, 2, 3 комплексной жилой застройки, составляет 33,0241 га. Проектное предложение по балансу и интенсивности использования территории квартала приведено в </w:t>
      </w:r>
      <w:hyperlink w:history="0" w:anchor="P196" w:tooltip="Таблица N 2">
        <w:r>
          <w:rPr>
            <w:sz w:val="20"/>
            <w:color w:val="0000ff"/>
          </w:rPr>
          <w:t xml:space="preserve">таблице N 2</w:t>
        </w:r>
      </w:hyperlink>
      <w:r>
        <w:rPr>
          <w:sz w:val="20"/>
        </w:rPr>
        <w:t xml:space="preserve">.</w:t>
      </w:r>
    </w:p>
    <w:p>
      <w:pPr>
        <w:pStyle w:val="0"/>
        <w:ind w:firstLine="540"/>
        <w:jc w:val="both"/>
      </w:pPr>
      <w:r>
        <w:rPr>
          <w:sz w:val="20"/>
        </w:rPr>
      </w:r>
    </w:p>
    <w:bookmarkStart w:id="196" w:name="P196"/>
    <w:bookmarkEnd w:id="196"/>
    <w:p>
      <w:pPr>
        <w:pStyle w:val="0"/>
        <w:outlineLvl w:val="3"/>
        <w:jc w:val="right"/>
      </w:pPr>
      <w:r>
        <w:rPr>
          <w:sz w:val="20"/>
        </w:rPr>
        <w:t xml:space="preserve">Таблица N 2</w:t>
      </w:r>
    </w:p>
    <w:p>
      <w:pPr>
        <w:pStyle w:val="0"/>
        <w:ind w:firstLine="540"/>
        <w:jc w:val="both"/>
      </w:pPr>
      <w:r>
        <w:rPr>
          <w:sz w:val="20"/>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37"/>
        <w:gridCol w:w="3345"/>
        <w:gridCol w:w="1701"/>
        <w:gridCol w:w="1928"/>
        <w:gridCol w:w="1531"/>
        <w:gridCol w:w="1531"/>
      </w:tblGrid>
      <w:tr>
        <w:tc>
          <w:tcPr>
            <w:tcW w:w="737" w:type="dxa"/>
          </w:tcPr>
          <w:p>
            <w:pPr>
              <w:pStyle w:val="0"/>
              <w:jc w:val="center"/>
            </w:pPr>
            <w:r>
              <w:rPr>
                <w:sz w:val="20"/>
              </w:rPr>
              <w:t xml:space="preserve">N п/п</w:t>
            </w:r>
          </w:p>
        </w:tc>
        <w:tc>
          <w:tcPr>
            <w:tcW w:w="3345" w:type="dxa"/>
          </w:tcPr>
          <w:p>
            <w:pPr>
              <w:pStyle w:val="0"/>
              <w:jc w:val="center"/>
            </w:pPr>
            <w:r>
              <w:rPr>
                <w:sz w:val="20"/>
              </w:rPr>
              <w:t xml:space="preserve">Наименование показателей</w:t>
            </w:r>
          </w:p>
        </w:tc>
        <w:tc>
          <w:tcPr>
            <w:tcW w:w="1701" w:type="dxa"/>
          </w:tcPr>
          <w:p>
            <w:pPr>
              <w:pStyle w:val="0"/>
              <w:jc w:val="center"/>
            </w:pPr>
            <w:r>
              <w:rPr>
                <w:sz w:val="20"/>
              </w:rPr>
              <w:t xml:space="preserve">Единица измерения</w:t>
            </w:r>
          </w:p>
        </w:tc>
        <w:tc>
          <w:tcPr>
            <w:tcW w:w="1928" w:type="dxa"/>
          </w:tcPr>
          <w:p>
            <w:pPr>
              <w:pStyle w:val="0"/>
              <w:jc w:val="center"/>
            </w:pPr>
            <w:r>
              <w:rPr>
                <w:sz w:val="20"/>
              </w:rPr>
              <w:t xml:space="preserve">Современное состояние</w:t>
            </w:r>
          </w:p>
        </w:tc>
        <w:tc>
          <w:tcPr>
            <w:tcW w:w="1531" w:type="dxa"/>
          </w:tcPr>
          <w:p>
            <w:pPr>
              <w:pStyle w:val="0"/>
              <w:jc w:val="center"/>
            </w:pPr>
            <w:r>
              <w:rPr>
                <w:sz w:val="20"/>
              </w:rPr>
              <w:t xml:space="preserve">Проектное решение</w:t>
            </w:r>
          </w:p>
        </w:tc>
        <w:tc>
          <w:tcPr>
            <w:tcW w:w="1531" w:type="dxa"/>
          </w:tcPr>
          <w:p>
            <w:pPr>
              <w:pStyle w:val="0"/>
              <w:jc w:val="center"/>
            </w:pPr>
            <w:r>
              <w:rPr>
                <w:sz w:val="20"/>
              </w:rPr>
              <w:t xml:space="preserve">Расчетный срок</w:t>
            </w:r>
          </w:p>
        </w:tc>
      </w:tr>
      <w:tr>
        <w:tc>
          <w:tcPr>
            <w:tcW w:w="737" w:type="dxa"/>
          </w:tcPr>
          <w:p>
            <w:pPr>
              <w:pStyle w:val="0"/>
              <w:outlineLvl w:val="4"/>
              <w:jc w:val="center"/>
            </w:pPr>
            <w:r>
              <w:rPr>
                <w:sz w:val="20"/>
              </w:rPr>
              <w:t xml:space="preserve">1</w:t>
            </w:r>
          </w:p>
        </w:tc>
        <w:tc>
          <w:tcPr>
            <w:tcW w:w="3345" w:type="dxa"/>
          </w:tcPr>
          <w:p>
            <w:pPr>
              <w:pStyle w:val="0"/>
              <w:jc w:val="center"/>
            </w:pPr>
            <w:r>
              <w:rPr>
                <w:sz w:val="20"/>
              </w:rPr>
              <w:t xml:space="preserve">Территория</w:t>
            </w:r>
          </w:p>
        </w:tc>
        <w:tc>
          <w:tcPr>
            <w:tcW w:w="1701" w:type="dxa"/>
          </w:tcPr>
          <w:p>
            <w:pPr>
              <w:pStyle w:val="0"/>
              <w:jc w:val="center"/>
            </w:pPr>
            <w:r>
              <w:rPr>
                <w:sz w:val="20"/>
              </w:rPr>
            </w:r>
          </w:p>
        </w:tc>
        <w:tc>
          <w:tcPr>
            <w:tcW w:w="1928" w:type="dxa"/>
          </w:tcPr>
          <w:p>
            <w:pPr>
              <w:pStyle w:val="0"/>
              <w:jc w:val="center"/>
            </w:pPr>
            <w:r>
              <w:rPr>
                <w:sz w:val="20"/>
              </w:rPr>
            </w:r>
          </w:p>
        </w:tc>
        <w:tc>
          <w:tcPr>
            <w:tcW w:w="1531" w:type="dxa"/>
          </w:tcPr>
          <w:p>
            <w:pPr>
              <w:pStyle w:val="0"/>
              <w:jc w:val="center"/>
            </w:pPr>
            <w:r>
              <w:rPr>
                <w:sz w:val="20"/>
              </w:rPr>
            </w:r>
          </w:p>
        </w:tc>
        <w:tc>
          <w:tcPr>
            <w:tcW w:w="1531" w:type="dxa"/>
          </w:tcPr>
          <w:p>
            <w:pPr>
              <w:pStyle w:val="0"/>
              <w:jc w:val="center"/>
            </w:pPr>
            <w:r>
              <w:rPr>
                <w:sz w:val="20"/>
              </w:rPr>
            </w:r>
          </w:p>
        </w:tc>
      </w:tr>
      <w:tr>
        <w:tc>
          <w:tcPr>
            <w:tcW w:w="737" w:type="dxa"/>
            <w:vMerge w:val="restart"/>
          </w:tcPr>
          <w:p>
            <w:pPr>
              <w:pStyle w:val="0"/>
              <w:jc w:val="center"/>
            </w:pPr>
            <w:r>
              <w:rPr>
                <w:sz w:val="20"/>
              </w:rPr>
              <w:t xml:space="preserve">1.1</w:t>
            </w:r>
          </w:p>
        </w:tc>
        <w:tc>
          <w:tcPr>
            <w:tcW w:w="3345" w:type="dxa"/>
          </w:tcPr>
          <w:p>
            <w:pPr>
              <w:pStyle w:val="0"/>
              <w:jc w:val="center"/>
            </w:pPr>
            <w:r>
              <w:rPr>
                <w:sz w:val="20"/>
              </w:rPr>
              <w:t xml:space="preserve">Квартала - всего</w:t>
            </w:r>
          </w:p>
        </w:tc>
        <w:tc>
          <w:tcPr>
            <w:tcW w:w="1701" w:type="dxa"/>
          </w:tcPr>
          <w:p>
            <w:pPr>
              <w:pStyle w:val="0"/>
              <w:jc w:val="center"/>
            </w:pPr>
            <w:r>
              <w:rPr>
                <w:sz w:val="20"/>
              </w:rPr>
              <w:t xml:space="preserve">га</w:t>
            </w:r>
          </w:p>
        </w:tc>
        <w:tc>
          <w:tcPr>
            <w:tcW w:w="1928" w:type="dxa"/>
          </w:tcPr>
          <w:p>
            <w:pPr>
              <w:pStyle w:val="0"/>
              <w:jc w:val="center"/>
            </w:pPr>
            <w:r>
              <w:rPr>
                <w:sz w:val="20"/>
              </w:rPr>
              <w:t xml:space="preserve">33,0241</w:t>
            </w:r>
          </w:p>
        </w:tc>
        <w:tc>
          <w:tcPr>
            <w:tcW w:w="1531" w:type="dxa"/>
          </w:tcPr>
          <w:p>
            <w:pPr>
              <w:pStyle w:val="0"/>
              <w:jc w:val="center"/>
            </w:pPr>
            <w:r>
              <w:rPr>
                <w:sz w:val="20"/>
              </w:rPr>
              <w:t xml:space="preserve">33,0241</w:t>
            </w:r>
          </w:p>
        </w:tc>
        <w:tc>
          <w:tcPr>
            <w:tcW w:w="1531" w:type="dxa"/>
          </w:tcPr>
          <w:p>
            <w:pPr>
              <w:pStyle w:val="0"/>
              <w:jc w:val="center"/>
            </w:pPr>
            <w:r>
              <w:rPr>
                <w:sz w:val="20"/>
              </w:rPr>
              <w:t xml:space="preserve">33,0241</w:t>
            </w:r>
          </w:p>
        </w:tc>
      </w:tr>
      <w:tr>
        <w:tc>
          <w:tcPr>
            <w:vMerge w:val="continue"/>
          </w:tcPr>
          <w:p/>
        </w:tc>
        <w:tc>
          <w:tcPr>
            <w:tcW w:w="3345" w:type="dxa"/>
          </w:tcPr>
          <w:p>
            <w:pPr>
              <w:pStyle w:val="0"/>
              <w:jc w:val="center"/>
            </w:pPr>
            <w:r>
              <w:rPr>
                <w:sz w:val="20"/>
              </w:rPr>
              <w:t xml:space="preserve">в том числе:</w:t>
            </w:r>
          </w:p>
        </w:tc>
        <w:tc>
          <w:tcPr>
            <w:tcW w:w="1701" w:type="dxa"/>
          </w:tcPr>
          <w:p>
            <w:pPr>
              <w:pStyle w:val="0"/>
              <w:jc w:val="center"/>
            </w:pPr>
            <w:r>
              <w:rPr>
                <w:sz w:val="20"/>
              </w:rPr>
            </w:r>
          </w:p>
        </w:tc>
        <w:tc>
          <w:tcPr>
            <w:tcW w:w="1928" w:type="dxa"/>
          </w:tcPr>
          <w:p>
            <w:pPr>
              <w:pStyle w:val="0"/>
              <w:jc w:val="center"/>
            </w:pPr>
            <w:r>
              <w:rPr>
                <w:sz w:val="20"/>
              </w:rPr>
            </w:r>
          </w:p>
        </w:tc>
        <w:tc>
          <w:tcPr>
            <w:tcW w:w="1531" w:type="dxa"/>
          </w:tcPr>
          <w:p>
            <w:pPr>
              <w:pStyle w:val="0"/>
              <w:jc w:val="center"/>
            </w:pPr>
            <w:r>
              <w:rPr>
                <w:sz w:val="20"/>
              </w:rPr>
            </w:r>
          </w:p>
        </w:tc>
        <w:tc>
          <w:tcPr>
            <w:tcW w:w="1531" w:type="dxa"/>
          </w:tcPr>
          <w:p>
            <w:pPr>
              <w:pStyle w:val="0"/>
              <w:jc w:val="center"/>
            </w:pPr>
            <w:r>
              <w:rPr>
                <w:sz w:val="20"/>
              </w:rPr>
            </w:r>
          </w:p>
        </w:tc>
      </w:tr>
      <w:tr>
        <w:tc>
          <w:tcPr>
            <w:vMerge w:val="continue"/>
          </w:tcPr>
          <w:p/>
        </w:tc>
        <w:tc>
          <w:tcPr>
            <w:tcW w:w="3345" w:type="dxa"/>
          </w:tcPr>
          <w:p>
            <w:pPr>
              <w:pStyle w:val="0"/>
              <w:jc w:val="center"/>
            </w:pPr>
            <w:r>
              <w:rPr>
                <w:sz w:val="20"/>
              </w:rPr>
              <w:t xml:space="preserve">Территория жилой застройки</w:t>
            </w:r>
          </w:p>
        </w:tc>
        <w:tc>
          <w:tcPr>
            <w:tcW w:w="1701" w:type="dxa"/>
          </w:tcPr>
          <w:p>
            <w:pPr>
              <w:pStyle w:val="0"/>
              <w:jc w:val="center"/>
            </w:pPr>
            <w:r>
              <w:rPr>
                <w:sz w:val="20"/>
              </w:rPr>
              <w:t xml:space="preserve">га</w:t>
            </w:r>
          </w:p>
        </w:tc>
        <w:tc>
          <w:tcPr>
            <w:tcW w:w="1928" w:type="dxa"/>
          </w:tcPr>
          <w:p>
            <w:pPr>
              <w:pStyle w:val="0"/>
              <w:jc w:val="center"/>
            </w:pPr>
            <w:r>
              <w:rPr>
                <w:sz w:val="20"/>
              </w:rPr>
              <w:t xml:space="preserve">-</w:t>
            </w:r>
          </w:p>
        </w:tc>
        <w:tc>
          <w:tcPr>
            <w:tcW w:w="1531" w:type="dxa"/>
          </w:tcPr>
          <w:p>
            <w:pPr>
              <w:pStyle w:val="0"/>
              <w:jc w:val="center"/>
            </w:pPr>
            <w:r>
              <w:rPr>
                <w:sz w:val="20"/>
              </w:rPr>
              <w:t xml:space="preserve">15,0241</w:t>
            </w:r>
          </w:p>
        </w:tc>
        <w:tc>
          <w:tcPr>
            <w:tcW w:w="1531" w:type="dxa"/>
          </w:tcPr>
          <w:p>
            <w:pPr>
              <w:pStyle w:val="0"/>
              <w:jc w:val="center"/>
            </w:pPr>
            <w:r>
              <w:rPr>
                <w:sz w:val="20"/>
              </w:rPr>
              <w:t xml:space="preserve">15,0241</w:t>
            </w:r>
          </w:p>
        </w:tc>
      </w:tr>
      <w:tr>
        <w:tc>
          <w:tcPr>
            <w:vMerge w:val="continue"/>
          </w:tcPr>
          <w:p/>
        </w:tc>
        <w:tc>
          <w:tcPr>
            <w:tcW w:w="3345" w:type="dxa"/>
          </w:tcPr>
          <w:p>
            <w:pPr>
              <w:pStyle w:val="0"/>
              <w:jc w:val="center"/>
            </w:pPr>
            <w:r>
              <w:rPr>
                <w:sz w:val="20"/>
              </w:rPr>
              <w:t xml:space="preserve">Территория общего пользования - всего</w:t>
            </w:r>
          </w:p>
        </w:tc>
        <w:tc>
          <w:tcPr>
            <w:tcW w:w="1701" w:type="dxa"/>
          </w:tcPr>
          <w:p>
            <w:pPr>
              <w:pStyle w:val="0"/>
              <w:jc w:val="center"/>
            </w:pPr>
            <w:r>
              <w:rPr>
                <w:sz w:val="20"/>
              </w:rPr>
              <w:t xml:space="preserve">га</w:t>
            </w:r>
          </w:p>
        </w:tc>
        <w:tc>
          <w:tcPr>
            <w:tcW w:w="1928" w:type="dxa"/>
          </w:tcPr>
          <w:p>
            <w:pPr>
              <w:pStyle w:val="0"/>
              <w:jc w:val="center"/>
            </w:pPr>
            <w:r>
              <w:rPr>
                <w:sz w:val="20"/>
              </w:rPr>
              <w:t xml:space="preserve">-</w:t>
            </w:r>
          </w:p>
        </w:tc>
        <w:tc>
          <w:tcPr>
            <w:tcW w:w="1531" w:type="dxa"/>
          </w:tcPr>
          <w:p>
            <w:pPr>
              <w:pStyle w:val="0"/>
              <w:jc w:val="center"/>
            </w:pPr>
            <w:r>
              <w:rPr>
                <w:sz w:val="20"/>
              </w:rPr>
              <w:t xml:space="preserve">12,7</w:t>
            </w:r>
          </w:p>
        </w:tc>
        <w:tc>
          <w:tcPr>
            <w:tcW w:w="1531" w:type="dxa"/>
          </w:tcPr>
          <w:p>
            <w:pPr>
              <w:pStyle w:val="0"/>
              <w:jc w:val="center"/>
            </w:pPr>
            <w:r>
              <w:rPr>
                <w:sz w:val="20"/>
              </w:rPr>
              <w:t xml:space="preserve">12,7</w:t>
            </w:r>
          </w:p>
        </w:tc>
      </w:tr>
      <w:tr>
        <w:tc>
          <w:tcPr>
            <w:vMerge w:val="continue"/>
          </w:tcPr>
          <w:p/>
        </w:tc>
        <w:tc>
          <w:tcPr>
            <w:tcW w:w="3345" w:type="dxa"/>
          </w:tcPr>
          <w:p>
            <w:pPr>
              <w:pStyle w:val="0"/>
              <w:jc w:val="center"/>
            </w:pPr>
            <w:r>
              <w:rPr>
                <w:sz w:val="20"/>
              </w:rPr>
              <w:t xml:space="preserve">В том числе участки школ</w:t>
            </w:r>
          </w:p>
        </w:tc>
        <w:tc>
          <w:tcPr>
            <w:tcW w:w="1701" w:type="dxa"/>
          </w:tcPr>
          <w:p>
            <w:pPr>
              <w:pStyle w:val="0"/>
              <w:jc w:val="center"/>
            </w:pPr>
            <w:r>
              <w:rPr>
                <w:sz w:val="20"/>
              </w:rPr>
              <w:t xml:space="preserve">га</w:t>
            </w:r>
          </w:p>
        </w:tc>
        <w:tc>
          <w:tcPr>
            <w:tcW w:w="1928" w:type="dxa"/>
          </w:tcPr>
          <w:p>
            <w:pPr>
              <w:pStyle w:val="0"/>
              <w:jc w:val="center"/>
            </w:pPr>
            <w:r>
              <w:rPr>
                <w:sz w:val="20"/>
              </w:rPr>
              <w:t xml:space="preserve">-</w:t>
            </w:r>
          </w:p>
        </w:tc>
        <w:tc>
          <w:tcPr>
            <w:tcW w:w="1531" w:type="dxa"/>
          </w:tcPr>
          <w:p>
            <w:pPr>
              <w:pStyle w:val="0"/>
              <w:jc w:val="center"/>
            </w:pPr>
            <w:r>
              <w:rPr>
                <w:sz w:val="20"/>
              </w:rPr>
              <w:t xml:space="preserve">3</w:t>
            </w:r>
          </w:p>
        </w:tc>
        <w:tc>
          <w:tcPr>
            <w:tcW w:w="1531" w:type="dxa"/>
          </w:tcPr>
          <w:p>
            <w:pPr>
              <w:pStyle w:val="0"/>
              <w:jc w:val="center"/>
            </w:pPr>
            <w:r>
              <w:rPr>
                <w:sz w:val="20"/>
              </w:rPr>
              <w:t xml:space="preserve">3</w:t>
            </w:r>
          </w:p>
        </w:tc>
      </w:tr>
      <w:tr>
        <w:tc>
          <w:tcPr>
            <w:vMerge w:val="continue"/>
          </w:tcPr>
          <w:p/>
        </w:tc>
        <w:tc>
          <w:tcPr>
            <w:tcW w:w="3345" w:type="dxa"/>
          </w:tcPr>
          <w:p>
            <w:pPr>
              <w:pStyle w:val="0"/>
              <w:jc w:val="center"/>
            </w:pPr>
            <w:r>
              <w:rPr>
                <w:sz w:val="20"/>
              </w:rPr>
              <w:t xml:space="preserve">Участки детских садов</w:t>
            </w:r>
          </w:p>
        </w:tc>
        <w:tc>
          <w:tcPr>
            <w:tcW w:w="1701" w:type="dxa"/>
          </w:tcPr>
          <w:p>
            <w:pPr>
              <w:pStyle w:val="0"/>
              <w:jc w:val="center"/>
            </w:pPr>
            <w:r>
              <w:rPr>
                <w:sz w:val="20"/>
              </w:rPr>
              <w:t xml:space="preserve">га</w:t>
            </w:r>
          </w:p>
        </w:tc>
        <w:tc>
          <w:tcPr>
            <w:tcW w:w="1928" w:type="dxa"/>
          </w:tcPr>
          <w:p>
            <w:pPr>
              <w:pStyle w:val="0"/>
              <w:jc w:val="center"/>
            </w:pPr>
            <w:r>
              <w:rPr>
                <w:sz w:val="20"/>
              </w:rPr>
              <w:t xml:space="preserve">-</w:t>
            </w:r>
          </w:p>
        </w:tc>
        <w:tc>
          <w:tcPr>
            <w:tcW w:w="1531" w:type="dxa"/>
          </w:tcPr>
          <w:p>
            <w:pPr>
              <w:pStyle w:val="0"/>
              <w:jc w:val="center"/>
            </w:pPr>
            <w:r>
              <w:rPr>
                <w:sz w:val="20"/>
              </w:rPr>
              <w:t xml:space="preserve">1</w:t>
            </w:r>
          </w:p>
        </w:tc>
        <w:tc>
          <w:tcPr>
            <w:tcW w:w="1531" w:type="dxa"/>
          </w:tcPr>
          <w:p>
            <w:pPr>
              <w:pStyle w:val="0"/>
              <w:jc w:val="center"/>
            </w:pPr>
            <w:r>
              <w:rPr>
                <w:sz w:val="20"/>
              </w:rPr>
              <w:t xml:space="preserve">1</w:t>
            </w:r>
          </w:p>
        </w:tc>
      </w:tr>
      <w:tr>
        <w:tc>
          <w:tcPr>
            <w:vMerge w:val="continue"/>
          </w:tcPr>
          <w:p/>
        </w:tc>
        <w:tc>
          <w:tcPr>
            <w:tcW w:w="3345" w:type="dxa"/>
          </w:tcPr>
          <w:p>
            <w:pPr>
              <w:pStyle w:val="0"/>
              <w:jc w:val="center"/>
            </w:pPr>
            <w:r>
              <w:rPr>
                <w:sz w:val="20"/>
              </w:rPr>
              <w:t xml:space="preserve">Участки зеленых насаждений общего пользования и спортивных сооружений</w:t>
            </w:r>
          </w:p>
        </w:tc>
        <w:tc>
          <w:tcPr>
            <w:tcW w:w="1701" w:type="dxa"/>
          </w:tcPr>
          <w:p>
            <w:pPr>
              <w:pStyle w:val="0"/>
              <w:jc w:val="center"/>
            </w:pPr>
            <w:r>
              <w:rPr>
                <w:sz w:val="20"/>
              </w:rPr>
              <w:t xml:space="preserve">га</w:t>
            </w:r>
          </w:p>
        </w:tc>
        <w:tc>
          <w:tcPr>
            <w:tcW w:w="1928" w:type="dxa"/>
          </w:tcPr>
          <w:p>
            <w:pPr>
              <w:pStyle w:val="0"/>
              <w:jc w:val="center"/>
            </w:pPr>
            <w:r>
              <w:rPr>
                <w:sz w:val="20"/>
              </w:rPr>
              <w:t xml:space="preserve">1,65</w:t>
            </w:r>
          </w:p>
        </w:tc>
        <w:tc>
          <w:tcPr>
            <w:tcW w:w="1531" w:type="dxa"/>
          </w:tcPr>
          <w:p>
            <w:pPr>
              <w:pStyle w:val="0"/>
              <w:jc w:val="center"/>
            </w:pPr>
            <w:r>
              <w:rPr>
                <w:sz w:val="20"/>
              </w:rPr>
              <w:t xml:space="preserve">2,81</w:t>
            </w:r>
          </w:p>
        </w:tc>
        <w:tc>
          <w:tcPr>
            <w:tcW w:w="1531" w:type="dxa"/>
          </w:tcPr>
          <w:p>
            <w:pPr>
              <w:pStyle w:val="0"/>
              <w:jc w:val="center"/>
            </w:pPr>
            <w:r>
              <w:rPr>
                <w:sz w:val="20"/>
              </w:rPr>
              <w:t xml:space="preserve">2,81</w:t>
            </w:r>
          </w:p>
        </w:tc>
      </w:tr>
      <w:tr>
        <w:tc>
          <w:tcPr>
            <w:vMerge w:val="continue"/>
          </w:tcPr>
          <w:p/>
        </w:tc>
        <w:tc>
          <w:tcPr>
            <w:tcW w:w="3345" w:type="dxa"/>
          </w:tcPr>
          <w:p>
            <w:pPr>
              <w:pStyle w:val="0"/>
              <w:jc w:val="center"/>
            </w:pPr>
            <w:r>
              <w:rPr>
                <w:sz w:val="20"/>
              </w:rPr>
              <w:t xml:space="preserve">Участки объектов культурно-бытового и коммунального обслуживания</w:t>
            </w:r>
          </w:p>
        </w:tc>
        <w:tc>
          <w:tcPr>
            <w:tcW w:w="1701" w:type="dxa"/>
          </w:tcPr>
          <w:p>
            <w:pPr>
              <w:pStyle w:val="0"/>
              <w:jc w:val="center"/>
            </w:pPr>
            <w:r>
              <w:rPr>
                <w:sz w:val="20"/>
              </w:rPr>
              <w:t xml:space="preserve">-"-</w:t>
            </w:r>
          </w:p>
        </w:tc>
        <w:tc>
          <w:tcPr>
            <w:tcW w:w="1928" w:type="dxa"/>
          </w:tcPr>
          <w:p>
            <w:pPr>
              <w:pStyle w:val="0"/>
              <w:jc w:val="center"/>
            </w:pPr>
            <w:r>
              <w:rPr>
                <w:sz w:val="20"/>
              </w:rPr>
              <w:t xml:space="preserve">-</w:t>
            </w:r>
          </w:p>
        </w:tc>
        <w:tc>
          <w:tcPr>
            <w:tcW w:w="1531" w:type="dxa"/>
          </w:tcPr>
          <w:p>
            <w:pPr>
              <w:pStyle w:val="0"/>
              <w:jc w:val="center"/>
            </w:pPr>
            <w:r>
              <w:rPr>
                <w:sz w:val="20"/>
              </w:rPr>
              <w:t xml:space="preserve">1,3</w:t>
            </w:r>
          </w:p>
        </w:tc>
        <w:tc>
          <w:tcPr>
            <w:tcW w:w="1531" w:type="dxa"/>
          </w:tcPr>
          <w:p>
            <w:pPr>
              <w:pStyle w:val="0"/>
              <w:jc w:val="center"/>
            </w:pPr>
            <w:r>
              <w:rPr>
                <w:sz w:val="20"/>
              </w:rPr>
              <w:t xml:space="preserve">1,3</w:t>
            </w:r>
          </w:p>
        </w:tc>
      </w:tr>
      <w:tr>
        <w:tc>
          <w:tcPr>
            <w:vMerge w:val="continue"/>
          </w:tcPr>
          <w:p/>
        </w:tc>
        <w:tc>
          <w:tcPr>
            <w:tcW w:w="3345" w:type="dxa"/>
          </w:tcPr>
          <w:p>
            <w:pPr>
              <w:pStyle w:val="0"/>
              <w:jc w:val="center"/>
            </w:pPr>
            <w:r>
              <w:rPr>
                <w:sz w:val="20"/>
              </w:rPr>
              <w:t xml:space="preserve">Участки гаражей, стоянок</w:t>
            </w:r>
          </w:p>
        </w:tc>
        <w:tc>
          <w:tcPr>
            <w:tcW w:w="1701" w:type="dxa"/>
          </w:tcPr>
          <w:p>
            <w:pPr>
              <w:pStyle w:val="0"/>
              <w:jc w:val="center"/>
            </w:pPr>
            <w:r>
              <w:rPr>
                <w:sz w:val="20"/>
              </w:rPr>
              <w:t xml:space="preserve">-"-</w:t>
            </w:r>
          </w:p>
        </w:tc>
        <w:tc>
          <w:tcPr>
            <w:tcW w:w="1928" w:type="dxa"/>
          </w:tcPr>
          <w:p>
            <w:pPr>
              <w:pStyle w:val="0"/>
              <w:jc w:val="center"/>
            </w:pPr>
            <w:r>
              <w:rPr>
                <w:sz w:val="20"/>
              </w:rPr>
              <w:t xml:space="preserve">-</w:t>
            </w:r>
          </w:p>
        </w:tc>
        <w:tc>
          <w:tcPr>
            <w:tcW w:w="1531" w:type="dxa"/>
          </w:tcPr>
          <w:p>
            <w:pPr>
              <w:pStyle w:val="0"/>
              <w:jc w:val="center"/>
            </w:pPr>
            <w:r>
              <w:rPr>
                <w:sz w:val="20"/>
              </w:rPr>
              <w:t xml:space="preserve">0,225</w:t>
            </w:r>
          </w:p>
        </w:tc>
        <w:tc>
          <w:tcPr>
            <w:tcW w:w="1531" w:type="dxa"/>
          </w:tcPr>
          <w:p>
            <w:pPr>
              <w:pStyle w:val="0"/>
              <w:jc w:val="center"/>
            </w:pPr>
            <w:r>
              <w:rPr>
                <w:sz w:val="20"/>
              </w:rPr>
              <w:t xml:space="preserve">0,225</w:t>
            </w:r>
          </w:p>
        </w:tc>
      </w:tr>
      <w:tr>
        <w:tc>
          <w:tcPr>
            <w:vMerge w:val="continue"/>
          </w:tcPr>
          <w:p/>
        </w:tc>
        <w:tc>
          <w:tcPr>
            <w:tcW w:w="3345" w:type="dxa"/>
          </w:tcPr>
          <w:p>
            <w:pPr>
              <w:pStyle w:val="0"/>
              <w:jc w:val="center"/>
            </w:pPr>
            <w:r>
              <w:rPr>
                <w:sz w:val="20"/>
              </w:rPr>
              <w:t xml:space="preserve">Улицы, проезды</w:t>
            </w:r>
          </w:p>
        </w:tc>
        <w:tc>
          <w:tcPr>
            <w:tcW w:w="1701" w:type="dxa"/>
          </w:tcPr>
          <w:p>
            <w:pPr>
              <w:pStyle w:val="0"/>
              <w:jc w:val="center"/>
            </w:pPr>
            <w:r>
              <w:rPr>
                <w:sz w:val="20"/>
              </w:rPr>
              <w:t xml:space="preserve">-"-</w:t>
            </w:r>
          </w:p>
        </w:tc>
        <w:tc>
          <w:tcPr>
            <w:tcW w:w="1928" w:type="dxa"/>
          </w:tcPr>
          <w:p>
            <w:pPr>
              <w:pStyle w:val="0"/>
              <w:jc w:val="center"/>
            </w:pPr>
            <w:r>
              <w:rPr>
                <w:sz w:val="20"/>
              </w:rPr>
              <w:t xml:space="preserve">-</w:t>
            </w:r>
          </w:p>
        </w:tc>
        <w:tc>
          <w:tcPr>
            <w:tcW w:w="1531" w:type="dxa"/>
          </w:tcPr>
          <w:p>
            <w:pPr>
              <w:pStyle w:val="0"/>
              <w:jc w:val="center"/>
            </w:pPr>
            <w:r>
              <w:rPr>
                <w:sz w:val="20"/>
              </w:rPr>
              <w:t xml:space="preserve">-</w:t>
            </w:r>
          </w:p>
        </w:tc>
        <w:tc>
          <w:tcPr>
            <w:tcW w:w="1531" w:type="dxa"/>
          </w:tcPr>
          <w:p>
            <w:pPr>
              <w:pStyle w:val="0"/>
              <w:jc w:val="center"/>
            </w:pPr>
            <w:r>
              <w:rPr>
                <w:sz w:val="20"/>
              </w:rPr>
              <w:t xml:space="preserve">3,4</w:t>
            </w:r>
          </w:p>
        </w:tc>
      </w:tr>
      <w:tr>
        <w:tc>
          <w:tcPr>
            <w:vMerge w:val="continue"/>
          </w:tcPr>
          <w:p/>
        </w:tc>
        <w:tc>
          <w:tcPr>
            <w:tcW w:w="3345" w:type="dxa"/>
          </w:tcPr>
          <w:p>
            <w:pPr>
              <w:pStyle w:val="0"/>
              <w:jc w:val="center"/>
            </w:pPr>
            <w:r>
              <w:rPr>
                <w:sz w:val="20"/>
              </w:rPr>
              <w:t xml:space="preserve">Автостоянки (временного хранения автотранспорта)</w:t>
            </w:r>
          </w:p>
        </w:tc>
        <w:tc>
          <w:tcPr>
            <w:tcW w:w="1701" w:type="dxa"/>
          </w:tcPr>
          <w:p>
            <w:pPr>
              <w:pStyle w:val="0"/>
              <w:jc w:val="center"/>
            </w:pPr>
            <w:r>
              <w:rPr>
                <w:sz w:val="20"/>
              </w:rPr>
              <w:t xml:space="preserve">-"-</w:t>
            </w:r>
          </w:p>
        </w:tc>
        <w:tc>
          <w:tcPr>
            <w:tcW w:w="1928" w:type="dxa"/>
          </w:tcPr>
          <w:p>
            <w:pPr>
              <w:pStyle w:val="0"/>
              <w:jc w:val="center"/>
            </w:pPr>
            <w:r>
              <w:rPr>
                <w:sz w:val="20"/>
              </w:rPr>
              <w:t xml:space="preserve">0,04</w:t>
            </w:r>
          </w:p>
        </w:tc>
        <w:tc>
          <w:tcPr>
            <w:tcW w:w="1531" w:type="dxa"/>
          </w:tcPr>
          <w:p>
            <w:pPr>
              <w:pStyle w:val="0"/>
              <w:jc w:val="center"/>
            </w:pPr>
            <w:r>
              <w:rPr>
                <w:sz w:val="20"/>
              </w:rPr>
              <w:t xml:space="preserve">0,35</w:t>
            </w:r>
          </w:p>
        </w:tc>
        <w:tc>
          <w:tcPr>
            <w:tcW w:w="1531" w:type="dxa"/>
          </w:tcPr>
          <w:p>
            <w:pPr>
              <w:pStyle w:val="0"/>
              <w:jc w:val="center"/>
            </w:pPr>
            <w:r>
              <w:rPr>
                <w:sz w:val="20"/>
              </w:rPr>
              <w:t xml:space="preserve">0,39</w:t>
            </w:r>
          </w:p>
        </w:tc>
      </w:tr>
      <w:tr>
        <w:tc>
          <w:tcPr>
            <w:vMerge w:val="continue"/>
          </w:tcPr>
          <w:p/>
        </w:tc>
        <w:tc>
          <w:tcPr>
            <w:tcW w:w="3345" w:type="dxa"/>
          </w:tcPr>
          <w:p>
            <w:pPr>
              <w:pStyle w:val="0"/>
              <w:jc w:val="center"/>
            </w:pPr>
            <w:r>
              <w:rPr>
                <w:sz w:val="20"/>
              </w:rPr>
              <w:t xml:space="preserve">Прочие территории</w:t>
            </w:r>
          </w:p>
        </w:tc>
        <w:tc>
          <w:tcPr>
            <w:tcW w:w="1701" w:type="dxa"/>
          </w:tcPr>
          <w:p>
            <w:pPr>
              <w:pStyle w:val="0"/>
              <w:jc w:val="center"/>
            </w:pPr>
            <w:r>
              <w:rPr>
                <w:sz w:val="20"/>
              </w:rPr>
              <w:t xml:space="preserve">-"-</w:t>
            </w:r>
          </w:p>
        </w:tc>
        <w:tc>
          <w:tcPr>
            <w:tcW w:w="1928" w:type="dxa"/>
          </w:tcPr>
          <w:p>
            <w:pPr>
              <w:pStyle w:val="0"/>
              <w:jc w:val="center"/>
            </w:pPr>
            <w:r>
              <w:rPr>
                <w:sz w:val="20"/>
              </w:rPr>
              <w:t xml:space="preserve">2,42</w:t>
            </w:r>
          </w:p>
        </w:tc>
        <w:tc>
          <w:tcPr>
            <w:tcW w:w="1531" w:type="dxa"/>
          </w:tcPr>
          <w:p>
            <w:pPr>
              <w:pStyle w:val="0"/>
              <w:jc w:val="center"/>
            </w:pPr>
            <w:r>
              <w:rPr>
                <w:sz w:val="20"/>
              </w:rPr>
              <w:t xml:space="preserve">-</w:t>
            </w:r>
          </w:p>
        </w:tc>
        <w:tc>
          <w:tcPr>
            <w:tcW w:w="1531" w:type="dxa"/>
          </w:tcPr>
          <w:p>
            <w:pPr>
              <w:pStyle w:val="0"/>
              <w:jc w:val="center"/>
            </w:pPr>
            <w:r>
              <w:rPr>
                <w:sz w:val="20"/>
              </w:rPr>
              <w:t xml:space="preserve">2,42</w:t>
            </w:r>
          </w:p>
        </w:tc>
      </w:tr>
      <w:tr>
        <w:tc>
          <w:tcPr>
            <w:tcW w:w="737" w:type="dxa"/>
          </w:tcPr>
          <w:p>
            <w:pPr>
              <w:pStyle w:val="0"/>
              <w:jc w:val="center"/>
            </w:pPr>
            <w:r>
              <w:rPr>
                <w:sz w:val="20"/>
              </w:rPr>
              <w:t xml:space="preserve">1.2</w:t>
            </w:r>
          </w:p>
        </w:tc>
        <w:tc>
          <w:tcPr>
            <w:tcW w:w="3345" w:type="dxa"/>
          </w:tcPr>
          <w:p>
            <w:pPr>
              <w:pStyle w:val="0"/>
              <w:jc w:val="center"/>
            </w:pPr>
            <w:r>
              <w:rPr>
                <w:sz w:val="20"/>
              </w:rPr>
              <w:t xml:space="preserve">Процент застроенности территории</w:t>
            </w:r>
          </w:p>
        </w:tc>
        <w:tc>
          <w:tcPr>
            <w:tcW w:w="1701" w:type="dxa"/>
          </w:tcPr>
          <w:p>
            <w:pPr>
              <w:pStyle w:val="0"/>
              <w:jc w:val="center"/>
            </w:pPr>
            <w:r>
              <w:rPr>
                <w:sz w:val="20"/>
              </w:rPr>
              <w:t xml:space="preserve">%</w:t>
            </w:r>
          </w:p>
        </w:tc>
        <w:tc>
          <w:tcPr>
            <w:tcW w:w="1928" w:type="dxa"/>
          </w:tcPr>
          <w:p>
            <w:pPr>
              <w:pStyle w:val="0"/>
              <w:jc w:val="center"/>
            </w:pPr>
            <w:r>
              <w:rPr>
                <w:sz w:val="20"/>
              </w:rPr>
              <w:t xml:space="preserve">-</w:t>
            </w:r>
          </w:p>
        </w:tc>
        <w:tc>
          <w:tcPr>
            <w:tcW w:w="1531" w:type="dxa"/>
          </w:tcPr>
          <w:p>
            <w:pPr>
              <w:pStyle w:val="0"/>
              <w:jc w:val="center"/>
            </w:pPr>
            <w:r>
              <w:rPr>
                <w:sz w:val="20"/>
              </w:rPr>
              <w:t xml:space="preserve">27</w:t>
            </w:r>
          </w:p>
        </w:tc>
        <w:tc>
          <w:tcPr>
            <w:tcW w:w="1531" w:type="dxa"/>
          </w:tcPr>
          <w:p>
            <w:pPr>
              <w:pStyle w:val="0"/>
              <w:jc w:val="center"/>
            </w:pPr>
            <w:r>
              <w:rPr>
                <w:sz w:val="20"/>
              </w:rPr>
              <w:t xml:space="preserve">27</w:t>
            </w:r>
          </w:p>
        </w:tc>
      </w:tr>
      <w:tr>
        <w:tc>
          <w:tcPr>
            <w:tcW w:w="737" w:type="dxa"/>
          </w:tcPr>
          <w:p>
            <w:pPr>
              <w:pStyle w:val="0"/>
              <w:jc w:val="center"/>
            </w:pPr>
            <w:r>
              <w:rPr>
                <w:sz w:val="20"/>
              </w:rPr>
              <w:t xml:space="preserve">1.3</w:t>
            </w:r>
          </w:p>
        </w:tc>
        <w:tc>
          <w:tcPr>
            <w:tcW w:w="3345" w:type="dxa"/>
          </w:tcPr>
          <w:p>
            <w:pPr>
              <w:pStyle w:val="0"/>
              <w:jc w:val="center"/>
            </w:pPr>
            <w:r>
              <w:rPr>
                <w:sz w:val="20"/>
              </w:rPr>
              <w:t xml:space="preserve">Плотность жилой застройки</w:t>
            </w:r>
          </w:p>
        </w:tc>
        <w:tc>
          <w:tcPr>
            <w:tcW w:w="1701" w:type="dxa"/>
          </w:tcPr>
          <w:p>
            <w:pPr>
              <w:pStyle w:val="0"/>
              <w:jc w:val="center"/>
            </w:pPr>
            <w:r>
              <w:rPr>
                <w:sz w:val="20"/>
              </w:rPr>
              <w:t xml:space="preserve">тыс. кв. м/га</w:t>
            </w:r>
          </w:p>
        </w:tc>
        <w:tc>
          <w:tcPr>
            <w:tcW w:w="1928" w:type="dxa"/>
          </w:tcPr>
          <w:p>
            <w:pPr>
              <w:pStyle w:val="0"/>
              <w:jc w:val="center"/>
            </w:pPr>
            <w:r>
              <w:rPr>
                <w:sz w:val="20"/>
              </w:rPr>
              <w:t xml:space="preserve">-</w:t>
            </w:r>
          </w:p>
        </w:tc>
        <w:tc>
          <w:tcPr>
            <w:tcW w:w="1531" w:type="dxa"/>
          </w:tcPr>
          <w:p>
            <w:pPr>
              <w:pStyle w:val="0"/>
              <w:jc w:val="center"/>
            </w:pPr>
            <w:r>
              <w:rPr>
                <w:sz w:val="20"/>
              </w:rPr>
              <w:t xml:space="preserve">25</w:t>
            </w:r>
          </w:p>
        </w:tc>
        <w:tc>
          <w:tcPr>
            <w:tcW w:w="1531" w:type="dxa"/>
          </w:tcPr>
          <w:p>
            <w:pPr>
              <w:pStyle w:val="0"/>
              <w:jc w:val="center"/>
            </w:pPr>
            <w:r>
              <w:rPr>
                <w:sz w:val="20"/>
              </w:rPr>
              <w:t xml:space="preserve">25</w:t>
            </w:r>
          </w:p>
        </w:tc>
      </w:tr>
      <w:tr>
        <w:tc>
          <w:tcPr>
            <w:tcW w:w="737" w:type="dxa"/>
          </w:tcPr>
          <w:p>
            <w:pPr>
              <w:pStyle w:val="0"/>
              <w:outlineLvl w:val="4"/>
              <w:jc w:val="center"/>
            </w:pPr>
            <w:r>
              <w:rPr>
                <w:sz w:val="20"/>
              </w:rPr>
              <w:t xml:space="preserve">2</w:t>
            </w:r>
          </w:p>
        </w:tc>
        <w:tc>
          <w:tcPr>
            <w:tcW w:w="3345" w:type="dxa"/>
          </w:tcPr>
          <w:p>
            <w:pPr>
              <w:pStyle w:val="0"/>
              <w:jc w:val="center"/>
            </w:pPr>
            <w:r>
              <w:rPr>
                <w:sz w:val="20"/>
              </w:rPr>
              <w:t xml:space="preserve">Население</w:t>
            </w:r>
          </w:p>
        </w:tc>
        <w:tc>
          <w:tcPr>
            <w:tcW w:w="1701" w:type="dxa"/>
          </w:tcPr>
          <w:p>
            <w:pPr>
              <w:pStyle w:val="0"/>
              <w:jc w:val="center"/>
            </w:pPr>
            <w:r>
              <w:rPr>
                <w:sz w:val="20"/>
              </w:rPr>
            </w:r>
          </w:p>
        </w:tc>
        <w:tc>
          <w:tcPr>
            <w:tcW w:w="1928" w:type="dxa"/>
          </w:tcPr>
          <w:p>
            <w:pPr>
              <w:pStyle w:val="0"/>
              <w:jc w:val="center"/>
            </w:pPr>
            <w:r>
              <w:rPr>
                <w:sz w:val="20"/>
              </w:rPr>
            </w:r>
          </w:p>
        </w:tc>
        <w:tc>
          <w:tcPr>
            <w:tcW w:w="1531" w:type="dxa"/>
          </w:tcPr>
          <w:p>
            <w:pPr>
              <w:pStyle w:val="0"/>
              <w:jc w:val="center"/>
            </w:pPr>
            <w:r>
              <w:rPr>
                <w:sz w:val="20"/>
              </w:rPr>
            </w:r>
          </w:p>
        </w:tc>
        <w:tc>
          <w:tcPr>
            <w:tcW w:w="1531" w:type="dxa"/>
          </w:tcPr>
          <w:p>
            <w:pPr>
              <w:pStyle w:val="0"/>
              <w:jc w:val="center"/>
            </w:pPr>
            <w:r>
              <w:rPr>
                <w:sz w:val="20"/>
              </w:rPr>
            </w:r>
          </w:p>
        </w:tc>
      </w:tr>
      <w:tr>
        <w:tc>
          <w:tcPr>
            <w:tcW w:w="737" w:type="dxa"/>
          </w:tcPr>
          <w:p>
            <w:pPr>
              <w:pStyle w:val="0"/>
              <w:jc w:val="center"/>
            </w:pPr>
            <w:r>
              <w:rPr>
                <w:sz w:val="20"/>
              </w:rPr>
              <w:t xml:space="preserve">2.1</w:t>
            </w:r>
          </w:p>
        </w:tc>
        <w:tc>
          <w:tcPr>
            <w:tcW w:w="3345" w:type="dxa"/>
          </w:tcPr>
          <w:p>
            <w:pPr>
              <w:pStyle w:val="0"/>
              <w:jc w:val="center"/>
            </w:pPr>
            <w:r>
              <w:rPr>
                <w:sz w:val="20"/>
              </w:rPr>
              <w:t xml:space="preserve">Численность населения</w:t>
            </w:r>
          </w:p>
        </w:tc>
        <w:tc>
          <w:tcPr>
            <w:tcW w:w="1701" w:type="dxa"/>
          </w:tcPr>
          <w:p>
            <w:pPr>
              <w:pStyle w:val="0"/>
              <w:jc w:val="center"/>
            </w:pPr>
            <w:r>
              <w:rPr>
                <w:sz w:val="20"/>
              </w:rPr>
              <w:t xml:space="preserve">тыс. чел.</w:t>
            </w:r>
          </w:p>
        </w:tc>
        <w:tc>
          <w:tcPr>
            <w:tcW w:w="1928" w:type="dxa"/>
          </w:tcPr>
          <w:p>
            <w:pPr>
              <w:pStyle w:val="0"/>
              <w:jc w:val="center"/>
            </w:pPr>
            <w:r>
              <w:rPr>
                <w:sz w:val="20"/>
              </w:rPr>
              <w:t xml:space="preserve">-</w:t>
            </w:r>
          </w:p>
        </w:tc>
        <w:tc>
          <w:tcPr>
            <w:tcW w:w="1531" w:type="dxa"/>
          </w:tcPr>
          <w:p>
            <w:pPr>
              <w:pStyle w:val="0"/>
              <w:jc w:val="center"/>
            </w:pPr>
            <w:r>
              <w:rPr>
                <w:sz w:val="20"/>
              </w:rPr>
              <w:t xml:space="preserve">14,375</w:t>
            </w:r>
          </w:p>
        </w:tc>
        <w:tc>
          <w:tcPr>
            <w:tcW w:w="1531" w:type="dxa"/>
          </w:tcPr>
          <w:p>
            <w:pPr>
              <w:pStyle w:val="0"/>
              <w:jc w:val="center"/>
            </w:pPr>
            <w:r>
              <w:rPr>
                <w:sz w:val="20"/>
              </w:rPr>
              <w:t xml:space="preserve">14,375</w:t>
            </w:r>
          </w:p>
        </w:tc>
      </w:tr>
      <w:tr>
        <w:tc>
          <w:tcPr>
            <w:tcW w:w="737" w:type="dxa"/>
          </w:tcPr>
          <w:p>
            <w:pPr>
              <w:pStyle w:val="0"/>
              <w:jc w:val="center"/>
            </w:pPr>
            <w:r>
              <w:rPr>
                <w:sz w:val="20"/>
              </w:rPr>
              <w:t xml:space="preserve">2.2</w:t>
            </w:r>
          </w:p>
        </w:tc>
        <w:tc>
          <w:tcPr>
            <w:tcW w:w="3345" w:type="dxa"/>
          </w:tcPr>
          <w:p>
            <w:pPr>
              <w:pStyle w:val="0"/>
              <w:jc w:val="center"/>
            </w:pPr>
            <w:r>
              <w:rPr>
                <w:sz w:val="20"/>
              </w:rPr>
              <w:t xml:space="preserve">Плотность населения</w:t>
            </w:r>
          </w:p>
        </w:tc>
        <w:tc>
          <w:tcPr>
            <w:tcW w:w="1701" w:type="dxa"/>
          </w:tcPr>
          <w:p>
            <w:pPr>
              <w:pStyle w:val="0"/>
              <w:jc w:val="center"/>
            </w:pPr>
            <w:r>
              <w:rPr>
                <w:sz w:val="20"/>
              </w:rPr>
              <w:t xml:space="preserve">чел./ га</w:t>
            </w:r>
          </w:p>
        </w:tc>
        <w:tc>
          <w:tcPr>
            <w:tcW w:w="1928" w:type="dxa"/>
          </w:tcPr>
          <w:p>
            <w:pPr>
              <w:pStyle w:val="0"/>
              <w:jc w:val="center"/>
            </w:pPr>
            <w:r>
              <w:rPr>
                <w:sz w:val="20"/>
              </w:rPr>
              <w:t xml:space="preserve">-</w:t>
            </w:r>
          </w:p>
        </w:tc>
        <w:tc>
          <w:tcPr>
            <w:tcW w:w="1531" w:type="dxa"/>
          </w:tcPr>
          <w:p>
            <w:pPr>
              <w:pStyle w:val="0"/>
              <w:jc w:val="center"/>
            </w:pPr>
            <w:r>
              <w:rPr>
                <w:sz w:val="20"/>
              </w:rPr>
              <w:t xml:space="preserve">435</w:t>
            </w:r>
          </w:p>
        </w:tc>
        <w:tc>
          <w:tcPr>
            <w:tcW w:w="1531" w:type="dxa"/>
          </w:tcPr>
          <w:p>
            <w:pPr>
              <w:pStyle w:val="0"/>
              <w:jc w:val="center"/>
            </w:pPr>
            <w:r>
              <w:rPr>
                <w:sz w:val="20"/>
              </w:rPr>
              <w:t xml:space="preserve">435</w:t>
            </w:r>
          </w:p>
        </w:tc>
      </w:tr>
      <w:tr>
        <w:tc>
          <w:tcPr>
            <w:tcW w:w="737" w:type="dxa"/>
          </w:tcPr>
          <w:p>
            <w:pPr>
              <w:pStyle w:val="0"/>
              <w:outlineLvl w:val="4"/>
              <w:jc w:val="center"/>
            </w:pPr>
            <w:r>
              <w:rPr>
                <w:sz w:val="20"/>
              </w:rPr>
              <w:t xml:space="preserve">3</w:t>
            </w:r>
          </w:p>
        </w:tc>
        <w:tc>
          <w:tcPr>
            <w:tcW w:w="3345" w:type="dxa"/>
          </w:tcPr>
          <w:p>
            <w:pPr>
              <w:pStyle w:val="0"/>
              <w:jc w:val="center"/>
            </w:pPr>
            <w:r>
              <w:rPr>
                <w:sz w:val="20"/>
              </w:rPr>
              <w:t xml:space="preserve">Жилищный фонд</w:t>
            </w:r>
          </w:p>
        </w:tc>
        <w:tc>
          <w:tcPr>
            <w:tcW w:w="1701" w:type="dxa"/>
          </w:tcPr>
          <w:p>
            <w:pPr>
              <w:pStyle w:val="0"/>
              <w:jc w:val="center"/>
            </w:pPr>
            <w:r>
              <w:rPr>
                <w:sz w:val="20"/>
              </w:rPr>
            </w:r>
          </w:p>
        </w:tc>
        <w:tc>
          <w:tcPr>
            <w:tcW w:w="1928" w:type="dxa"/>
          </w:tcPr>
          <w:p>
            <w:pPr>
              <w:pStyle w:val="0"/>
              <w:jc w:val="center"/>
            </w:pPr>
            <w:r>
              <w:rPr>
                <w:sz w:val="20"/>
              </w:rPr>
            </w:r>
          </w:p>
        </w:tc>
        <w:tc>
          <w:tcPr>
            <w:tcW w:w="1531" w:type="dxa"/>
          </w:tcPr>
          <w:p>
            <w:pPr>
              <w:pStyle w:val="0"/>
              <w:jc w:val="center"/>
            </w:pPr>
            <w:r>
              <w:rPr>
                <w:sz w:val="20"/>
              </w:rPr>
            </w:r>
          </w:p>
        </w:tc>
        <w:tc>
          <w:tcPr>
            <w:tcW w:w="1531" w:type="dxa"/>
          </w:tcPr>
          <w:p>
            <w:pPr>
              <w:pStyle w:val="0"/>
              <w:jc w:val="center"/>
            </w:pPr>
            <w:r>
              <w:rPr>
                <w:sz w:val="20"/>
              </w:rPr>
            </w:r>
          </w:p>
        </w:tc>
      </w:tr>
      <w:tr>
        <w:tc>
          <w:tcPr>
            <w:tcW w:w="737" w:type="dxa"/>
          </w:tcPr>
          <w:p>
            <w:pPr>
              <w:pStyle w:val="0"/>
              <w:jc w:val="center"/>
            </w:pPr>
            <w:r>
              <w:rPr>
                <w:sz w:val="20"/>
              </w:rPr>
              <w:t xml:space="preserve">3.1</w:t>
            </w:r>
          </w:p>
        </w:tc>
        <w:tc>
          <w:tcPr>
            <w:tcW w:w="3345" w:type="dxa"/>
          </w:tcPr>
          <w:p>
            <w:pPr>
              <w:pStyle w:val="0"/>
              <w:jc w:val="center"/>
            </w:pPr>
            <w:r>
              <w:rPr>
                <w:sz w:val="20"/>
              </w:rPr>
              <w:t xml:space="preserve">Общая площадь жилых домов</w:t>
            </w:r>
          </w:p>
        </w:tc>
        <w:tc>
          <w:tcPr>
            <w:tcW w:w="1701" w:type="dxa"/>
          </w:tcPr>
          <w:p>
            <w:pPr>
              <w:pStyle w:val="0"/>
              <w:jc w:val="center"/>
            </w:pPr>
            <w:r>
              <w:rPr>
                <w:sz w:val="20"/>
              </w:rPr>
              <w:t xml:space="preserve">тыс. кв. м общей площади квартир</w:t>
            </w:r>
          </w:p>
        </w:tc>
        <w:tc>
          <w:tcPr>
            <w:tcW w:w="1928" w:type="dxa"/>
          </w:tcPr>
          <w:p>
            <w:pPr>
              <w:pStyle w:val="0"/>
              <w:jc w:val="center"/>
            </w:pPr>
            <w:r>
              <w:rPr>
                <w:sz w:val="20"/>
              </w:rPr>
              <w:t xml:space="preserve">-</w:t>
            </w:r>
          </w:p>
        </w:tc>
        <w:tc>
          <w:tcPr>
            <w:tcW w:w="1531" w:type="dxa"/>
          </w:tcPr>
          <w:p>
            <w:pPr>
              <w:pStyle w:val="0"/>
              <w:jc w:val="center"/>
            </w:pPr>
            <w:r>
              <w:rPr>
                <w:sz w:val="20"/>
              </w:rPr>
              <w:t xml:space="preserve">431,25</w:t>
            </w:r>
          </w:p>
        </w:tc>
        <w:tc>
          <w:tcPr>
            <w:tcW w:w="1531" w:type="dxa"/>
          </w:tcPr>
          <w:p>
            <w:pPr>
              <w:pStyle w:val="0"/>
              <w:jc w:val="center"/>
            </w:pPr>
            <w:r>
              <w:rPr>
                <w:sz w:val="20"/>
              </w:rPr>
              <w:t xml:space="preserve">431,25</w:t>
            </w:r>
          </w:p>
        </w:tc>
      </w:tr>
      <w:tr>
        <w:tc>
          <w:tcPr>
            <w:tcW w:w="737" w:type="dxa"/>
          </w:tcPr>
          <w:p>
            <w:pPr>
              <w:pStyle w:val="0"/>
              <w:jc w:val="center"/>
            </w:pPr>
            <w:r>
              <w:rPr>
                <w:sz w:val="20"/>
              </w:rPr>
              <w:t xml:space="preserve">3.2</w:t>
            </w:r>
          </w:p>
        </w:tc>
        <w:tc>
          <w:tcPr>
            <w:tcW w:w="3345" w:type="dxa"/>
          </w:tcPr>
          <w:p>
            <w:pPr>
              <w:pStyle w:val="0"/>
              <w:jc w:val="center"/>
            </w:pPr>
            <w:r>
              <w:rPr>
                <w:sz w:val="20"/>
              </w:rPr>
              <w:t xml:space="preserve">Средняя этажность застройки</w:t>
            </w:r>
          </w:p>
        </w:tc>
        <w:tc>
          <w:tcPr>
            <w:tcW w:w="1701" w:type="dxa"/>
          </w:tcPr>
          <w:p>
            <w:pPr>
              <w:pStyle w:val="0"/>
              <w:jc w:val="center"/>
            </w:pPr>
            <w:r>
              <w:rPr>
                <w:sz w:val="20"/>
              </w:rPr>
              <w:t xml:space="preserve">этаж</w:t>
            </w:r>
          </w:p>
        </w:tc>
        <w:tc>
          <w:tcPr>
            <w:tcW w:w="1928" w:type="dxa"/>
          </w:tcPr>
          <w:p>
            <w:pPr>
              <w:pStyle w:val="0"/>
              <w:jc w:val="center"/>
            </w:pPr>
            <w:r>
              <w:rPr>
                <w:sz w:val="20"/>
              </w:rPr>
              <w:t xml:space="preserve">-</w:t>
            </w:r>
          </w:p>
        </w:tc>
        <w:tc>
          <w:tcPr>
            <w:tcW w:w="1531" w:type="dxa"/>
          </w:tcPr>
          <w:p>
            <w:pPr>
              <w:pStyle w:val="0"/>
              <w:jc w:val="center"/>
            </w:pPr>
            <w:r>
              <w:rPr>
                <w:sz w:val="20"/>
              </w:rPr>
              <w:t xml:space="preserve">10</w:t>
            </w:r>
          </w:p>
        </w:tc>
        <w:tc>
          <w:tcPr>
            <w:tcW w:w="1531" w:type="dxa"/>
          </w:tcPr>
          <w:p>
            <w:pPr>
              <w:pStyle w:val="0"/>
              <w:jc w:val="center"/>
            </w:pPr>
            <w:r>
              <w:rPr>
                <w:sz w:val="20"/>
              </w:rPr>
              <w:t xml:space="preserve">10</w:t>
            </w:r>
          </w:p>
        </w:tc>
      </w:tr>
      <w:tr>
        <w:tc>
          <w:tcPr>
            <w:tcW w:w="737" w:type="dxa"/>
          </w:tcPr>
          <w:p>
            <w:pPr>
              <w:pStyle w:val="0"/>
              <w:outlineLvl w:val="4"/>
              <w:jc w:val="center"/>
            </w:pPr>
            <w:r>
              <w:rPr>
                <w:sz w:val="20"/>
              </w:rPr>
              <w:t xml:space="preserve">4</w:t>
            </w:r>
          </w:p>
        </w:tc>
        <w:tc>
          <w:tcPr>
            <w:tcW w:w="3345" w:type="dxa"/>
          </w:tcPr>
          <w:p>
            <w:pPr>
              <w:pStyle w:val="0"/>
              <w:jc w:val="center"/>
            </w:pPr>
            <w:r>
              <w:rPr>
                <w:sz w:val="20"/>
              </w:rPr>
              <w:t xml:space="preserve">Объекты социального и культурно-бытового обслуживания населения</w:t>
            </w:r>
          </w:p>
        </w:tc>
        <w:tc>
          <w:tcPr>
            <w:tcW w:w="1701" w:type="dxa"/>
          </w:tcPr>
          <w:p>
            <w:pPr>
              <w:pStyle w:val="0"/>
              <w:jc w:val="center"/>
            </w:pPr>
            <w:r>
              <w:rPr>
                <w:sz w:val="20"/>
              </w:rPr>
            </w:r>
          </w:p>
        </w:tc>
        <w:tc>
          <w:tcPr>
            <w:tcW w:w="1928" w:type="dxa"/>
          </w:tcPr>
          <w:p>
            <w:pPr>
              <w:pStyle w:val="0"/>
              <w:jc w:val="center"/>
            </w:pPr>
            <w:r>
              <w:rPr>
                <w:sz w:val="20"/>
              </w:rPr>
            </w:r>
          </w:p>
        </w:tc>
        <w:tc>
          <w:tcPr>
            <w:tcW w:w="1531" w:type="dxa"/>
          </w:tcPr>
          <w:p>
            <w:pPr>
              <w:pStyle w:val="0"/>
              <w:jc w:val="center"/>
            </w:pPr>
            <w:r>
              <w:rPr>
                <w:sz w:val="20"/>
              </w:rPr>
            </w:r>
          </w:p>
        </w:tc>
        <w:tc>
          <w:tcPr>
            <w:tcW w:w="1531" w:type="dxa"/>
          </w:tcPr>
          <w:p>
            <w:pPr>
              <w:pStyle w:val="0"/>
              <w:jc w:val="center"/>
            </w:pPr>
            <w:r>
              <w:rPr>
                <w:sz w:val="20"/>
              </w:rPr>
            </w:r>
          </w:p>
        </w:tc>
      </w:tr>
      <w:tr>
        <w:tc>
          <w:tcPr>
            <w:tcW w:w="737" w:type="dxa"/>
          </w:tcPr>
          <w:p>
            <w:pPr>
              <w:pStyle w:val="0"/>
              <w:jc w:val="center"/>
            </w:pPr>
            <w:r>
              <w:rPr>
                <w:sz w:val="20"/>
              </w:rPr>
              <w:t xml:space="preserve">4.1</w:t>
            </w:r>
          </w:p>
        </w:tc>
        <w:tc>
          <w:tcPr>
            <w:tcW w:w="3345" w:type="dxa"/>
          </w:tcPr>
          <w:p>
            <w:pPr>
              <w:pStyle w:val="0"/>
              <w:jc w:val="center"/>
            </w:pPr>
            <w:r>
              <w:rPr>
                <w:sz w:val="20"/>
              </w:rPr>
              <w:t xml:space="preserve">Детские дошкольные учреждения</w:t>
            </w:r>
          </w:p>
        </w:tc>
        <w:tc>
          <w:tcPr>
            <w:tcW w:w="1701" w:type="dxa"/>
          </w:tcPr>
          <w:p>
            <w:pPr>
              <w:pStyle w:val="0"/>
              <w:jc w:val="center"/>
            </w:pPr>
            <w:r>
              <w:rPr>
                <w:sz w:val="20"/>
              </w:rPr>
              <w:t xml:space="preserve">место</w:t>
            </w:r>
          </w:p>
        </w:tc>
        <w:tc>
          <w:tcPr>
            <w:tcW w:w="1928" w:type="dxa"/>
          </w:tcPr>
          <w:p>
            <w:pPr>
              <w:pStyle w:val="0"/>
              <w:jc w:val="center"/>
            </w:pPr>
            <w:r>
              <w:rPr>
                <w:sz w:val="20"/>
              </w:rPr>
              <w:t xml:space="preserve">-</w:t>
            </w:r>
          </w:p>
        </w:tc>
        <w:tc>
          <w:tcPr>
            <w:tcW w:w="1531" w:type="dxa"/>
          </w:tcPr>
          <w:p>
            <w:pPr>
              <w:pStyle w:val="0"/>
              <w:jc w:val="center"/>
            </w:pPr>
            <w:r>
              <w:rPr>
                <w:sz w:val="20"/>
              </w:rPr>
              <w:t xml:space="preserve">220</w:t>
            </w:r>
          </w:p>
        </w:tc>
        <w:tc>
          <w:tcPr>
            <w:tcW w:w="1531" w:type="dxa"/>
          </w:tcPr>
          <w:p>
            <w:pPr>
              <w:pStyle w:val="0"/>
              <w:jc w:val="center"/>
            </w:pPr>
            <w:r>
              <w:rPr>
                <w:sz w:val="20"/>
              </w:rPr>
              <w:t xml:space="preserve">220</w:t>
            </w:r>
          </w:p>
        </w:tc>
      </w:tr>
      <w:tr>
        <w:tc>
          <w:tcPr>
            <w:tcW w:w="737" w:type="dxa"/>
          </w:tcPr>
          <w:p>
            <w:pPr>
              <w:pStyle w:val="0"/>
              <w:jc w:val="center"/>
            </w:pPr>
            <w:r>
              <w:rPr>
                <w:sz w:val="20"/>
              </w:rPr>
              <w:t xml:space="preserve">4.2</w:t>
            </w:r>
          </w:p>
        </w:tc>
        <w:tc>
          <w:tcPr>
            <w:tcW w:w="3345" w:type="dxa"/>
          </w:tcPr>
          <w:p>
            <w:pPr>
              <w:pStyle w:val="0"/>
              <w:jc w:val="center"/>
            </w:pPr>
            <w:r>
              <w:rPr>
                <w:sz w:val="20"/>
              </w:rPr>
              <w:t xml:space="preserve">Общеобразовательные школы</w:t>
            </w:r>
          </w:p>
        </w:tc>
        <w:tc>
          <w:tcPr>
            <w:tcW w:w="1701" w:type="dxa"/>
          </w:tcPr>
          <w:p>
            <w:pPr>
              <w:pStyle w:val="0"/>
              <w:jc w:val="center"/>
            </w:pPr>
            <w:r>
              <w:rPr>
                <w:sz w:val="20"/>
              </w:rPr>
              <w:t xml:space="preserve">место</w:t>
            </w:r>
          </w:p>
        </w:tc>
        <w:tc>
          <w:tcPr>
            <w:tcW w:w="1928" w:type="dxa"/>
          </w:tcPr>
          <w:p>
            <w:pPr>
              <w:pStyle w:val="0"/>
              <w:jc w:val="center"/>
            </w:pPr>
            <w:r>
              <w:rPr>
                <w:sz w:val="20"/>
              </w:rPr>
              <w:t xml:space="preserve">-</w:t>
            </w:r>
          </w:p>
        </w:tc>
        <w:tc>
          <w:tcPr>
            <w:tcW w:w="1531" w:type="dxa"/>
          </w:tcPr>
          <w:p>
            <w:pPr>
              <w:pStyle w:val="0"/>
              <w:jc w:val="center"/>
            </w:pPr>
            <w:r>
              <w:rPr>
                <w:sz w:val="20"/>
              </w:rPr>
              <w:t xml:space="preserve">825</w:t>
            </w:r>
          </w:p>
        </w:tc>
        <w:tc>
          <w:tcPr>
            <w:tcW w:w="1531" w:type="dxa"/>
          </w:tcPr>
          <w:p>
            <w:pPr>
              <w:pStyle w:val="0"/>
              <w:jc w:val="center"/>
            </w:pPr>
            <w:r>
              <w:rPr>
                <w:sz w:val="20"/>
              </w:rPr>
              <w:t xml:space="preserve">825</w:t>
            </w:r>
          </w:p>
        </w:tc>
      </w:tr>
      <w:tr>
        <w:tc>
          <w:tcPr>
            <w:tcW w:w="737" w:type="dxa"/>
          </w:tcPr>
          <w:p>
            <w:pPr>
              <w:pStyle w:val="0"/>
              <w:jc w:val="center"/>
            </w:pPr>
            <w:r>
              <w:rPr>
                <w:sz w:val="20"/>
              </w:rPr>
              <w:t xml:space="preserve">4.3</w:t>
            </w:r>
          </w:p>
        </w:tc>
        <w:tc>
          <w:tcPr>
            <w:tcW w:w="3345" w:type="dxa"/>
          </w:tcPr>
          <w:p>
            <w:pPr>
              <w:pStyle w:val="0"/>
              <w:jc w:val="center"/>
            </w:pPr>
            <w:r>
              <w:rPr>
                <w:sz w:val="20"/>
              </w:rPr>
              <w:t xml:space="preserve">Многофункциональный комплекс</w:t>
            </w:r>
          </w:p>
        </w:tc>
        <w:tc>
          <w:tcPr>
            <w:tcW w:w="1701" w:type="dxa"/>
          </w:tcPr>
          <w:p>
            <w:pPr>
              <w:pStyle w:val="0"/>
              <w:jc w:val="center"/>
            </w:pPr>
            <w:r>
              <w:rPr>
                <w:sz w:val="20"/>
              </w:rPr>
              <w:t xml:space="preserve">торговое место</w:t>
            </w:r>
          </w:p>
        </w:tc>
        <w:tc>
          <w:tcPr>
            <w:tcW w:w="1928" w:type="dxa"/>
          </w:tcPr>
          <w:p>
            <w:pPr>
              <w:pStyle w:val="0"/>
              <w:jc w:val="center"/>
            </w:pPr>
            <w:r>
              <w:rPr>
                <w:sz w:val="20"/>
              </w:rPr>
              <w:t xml:space="preserve">-</w:t>
            </w:r>
          </w:p>
        </w:tc>
        <w:tc>
          <w:tcPr>
            <w:tcW w:w="1531" w:type="dxa"/>
          </w:tcPr>
          <w:p>
            <w:pPr>
              <w:pStyle w:val="0"/>
              <w:jc w:val="center"/>
            </w:pPr>
            <w:r>
              <w:rPr>
                <w:sz w:val="20"/>
              </w:rPr>
              <w:t xml:space="preserve">1700</w:t>
            </w:r>
          </w:p>
        </w:tc>
        <w:tc>
          <w:tcPr>
            <w:tcW w:w="1531" w:type="dxa"/>
          </w:tcPr>
          <w:p>
            <w:pPr>
              <w:pStyle w:val="0"/>
              <w:jc w:val="center"/>
            </w:pPr>
            <w:r>
              <w:rPr>
                <w:sz w:val="20"/>
              </w:rPr>
              <w:t xml:space="preserve">1700</w:t>
            </w:r>
          </w:p>
        </w:tc>
      </w:tr>
      <w:tr>
        <w:tc>
          <w:tcPr>
            <w:tcW w:w="737" w:type="dxa"/>
          </w:tcPr>
          <w:p>
            <w:pPr>
              <w:pStyle w:val="0"/>
              <w:jc w:val="center"/>
            </w:pPr>
            <w:r>
              <w:rPr>
                <w:sz w:val="20"/>
              </w:rPr>
              <w:t xml:space="preserve">4.4</w:t>
            </w:r>
          </w:p>
        </w:tc>
        <w:tc>
          <w:tcPr>
            <w:tcW w:w="3345" w:type="dxa"/>
          </w:tcPr>
          <w:p>
            <w:pPr>
              <w:pStyle w:val="0"/>
              <w:jc w:val="center"/>
            </w:pPr>
            <w:r>
              <w:rPr>
                <w:sz w:val="20"/>
              </w:rPr>
              <w:t xml:space="preserve">Магазины продовольственных товаров</w:t>
            </w:r>
          </w:p>
        </w:tc>
        <w:tc>
          <w:tcPr>
            <w:tcW w:w="1701" w:type="dxa"/>
          </w:tcPr>
          <w:p>
            <w:pPr>
              <w:pStyle w:val="0"/>
              <w:jc w:val="center"/>
            </w:pPr>
            <w:r>
              <w:rPr>
                <w:sz w:val="20"/>
              </w:rPr>
              <w:t xml:space="preserve">кв. м торговой площади</w:t>
            </w:r>
          </w:p>
        </w:tc>
        <w:tc>
          <w:tcPr>
            <w:tcW w:w="1928" w:type="dxa"/>
          </w:tcPr>
          <w:p>
            <w:pPr>
              <w:pStyle w:val="0"/>
              <w:jc w:val="center"/>
            </w:pPr>
            <w:r>
              <w:rPr>
                <w:sz w:val="20"/>
              </w:rPr>
              <w:t xml:space="preserve">-</w:t>
            </w:r>
          </w:p>
        </w:tc>
        <w:tc>
          <w:tcPr>
            <w:tcW w:w="1531" w:type="dxa"/>
          </w:tcPr>
          <w:p>
            <w:pPr>
              <w:pStyle w:val="0"/>
              <w:jc w:val="center"/>
            </w:pPr>
            <w:r>
              <w:rPr>
                <w:sz w:val="20"/>
              </w:rPr>
              <w:t xml:space="preserve">2800</w:t>
            </w:r>
          </w:p>
        </w:tc>
        <w:tc>
          <w:tcPr>
            <w:tcW w:w="1531" w:type="dxa"/>
          </w:tcPr>
          <w:p>
            <w:pPr>
              <w:pStyle w:val="0"/>
              <w:jc w:val="center"/>
            </w:pPr>
            <w:r>
              <w:rPr>
                <w:sz w:val="20"/>
              </w:rPr>
              <w:t xml:space="preserve">2800</w:t>
            </w:r>
          </w:p>
        </w:tc>
      </w:tr>
      <w:tr>
        <w:tc>
          <w:tcPr>
            <w:tcW w:w="737" w:type="dxa"/>
          </w:tcPr>
          <w:p>
            <w:pPr>
              <w:pStyle w:val="0"/>
              <w:jc w:val="center"/>
            </w:pPr>
            <w:r>
              <w:rPr>
                <w:sz w:val="20"/>
              </w:rPr>
              <w:t xml:space="preserve">4.5</w:t>
            </w:r>
          </w:p>
        </w:tc>
        <w:tc>
          <w:tcPr>
            <w:tcW w:w="3345" w:type="dxa"/>
          </w:tcPr>
          <w:p>
            <w:pPr>
              <w:pStyle w:val="0"/>
              <w:jc w:val="center"/>
            </w:pPr>
            <w:r>
              <w:rPr>
                <w:sz w:val="20"/>
              </w:rPr>
              <w:t xml:space="preserve">Магазины непродовольственных товаров</w:t>
            </w:r>
          </w:p>
        </w:tc>
        <w:tc>
          <w:tcPr>
            <w:tcW w:w="1701" w:type="dxa"/>
          </w:tcPr>
          <w:p>
            <w:pPr>
              <w:pStyle w:val="0"/>
              <w:jc w:val="center"/>
            </w:pPr>
            <w:r>
              <w:rPr>
                <w:sz w:val="20"/>
              </w:rPr>
              <w:t xml:space="preserve">кв. м торговой площади</w:t>
            </w:r>
          </w:p>
        </w:tc>
        <w:tc>
          <w:tcPr>
            <w:tcW w:w="1928" w:type="dxa"/>
          </w:tcPr>
          <w:p>
            <w:pPr>
              <w:pStyle w:val="0"/>
              <w:jc w:val="center"/>
            </w:pPr>
            <w:r>
              <w:rPr>
                <w:sz w:val="20"/>
              </w:rPr>
              <w:t xml:space="preserve">-</w:t>
            </w:r>
          </w:p>
        </w:tc>
        <w:tc>
          <w:tcPr>
            <w:tcW w:w="1531" w:type="dxa"/>
          </w:tcPr>
          <w:p>
            <w:pPr>
              <w:pStyle w:val="0"/>
              <w:jc w:val="center"/>
            </w:pPr>
            <w:r>
              <w:rPr>
                <w:sz w:val="20"/>
              </w:rPr>
              <w:t xml:space="preserve">2000</w:t>
            </w:r>
          </w:p>
        </w:tc>
        <w:tc>
          <w:tcPr>
            <w:tcW w:w="1531" w:type="dxa"/>
          </w:tcPr>
          <w:p>
            <w:pPr>
              <w:pStyle w:val="0"/>
              <w:jc w:val="center"/>
            </w:pPr>
            <w:r>
              <w:rPr>
                <w:sz w:val="20"/>
              </w:rPr>
              <w:t xml:space="preserve">2000</w:t>
            </w:r>
          </w:p>
        </w:tc>
      </w:tr>
      <w:tr>
        <w:tc>
          <w:tcPr>
            <w:tcW w:w="737" w:type="dxa"/>
          </w:tcPr>
          <w:p>
            <w:pPr>
              <w:pStyle w:val="0"/>
              <w:jc w:val="center"/>
            </w:pPr>
            <w:r>
              <w:rPr>
                <w:sz w:val="20"/>
              </w:rPr>
              <w:t xml:space="preserve">4.6</w:t>
            </w:r>
          </w:p>
        </w:tc>
        <w:tc>
          <w:tcPr>
            <w:tcW w:w="3345" w:type="dxa"/>
          </w:tcPr>
          <w:p>
            <w:pPr>
              <w:pStyle w:val="0"/>
              <w:jc w:val="center"/>
            </w:pPr>
            <w:r>
              <w:rPr>
                <w:sz w:val="20"/>
              </w:rPr>
              <w:t xml:space="preserve">Раздаточные пункты детской молочной кухни</w:t>
            </w:r>
          </w:p>
        </w:tc>
        <w:tc>
          <w:tcPr>
            <w:tcW w:w="1701" w:type="dxa"/>
          </w:tcPr>
          <w:p>
            <w:pPr>
              <w:pStyle w:val="0"/>
              <w:jc w:val="center"/>
            </w:pPr>
            <w:r>
              <w:rPr>
                <w:sz w:val="20"/>
              </w:rPr>
              <w:t xml:space="preserve">кв. м</w:t>
            </w:r>
          </w:p>
        </w:tc>
        <w:tc>
          <w:tcPr>
            <w:tcW w:w="1928" w:type="dxa"/>
          </w:tcPr>
          <w:p>
            <w:pPr>
              <w:pStyle w:val="0"/>
              <w:jc w:val="center"/>
            </w:pPr>
            <w:r>
              <w:rPr>
                <w:sz w:val="20"/>
              </w:rPr>
              <w:t xml:space="preserve">-</w:t>
            </w:r>
          </w:p>
        </w:tc>
        <w:tc>
          <w:tcPr>
            <w:tcW w:w="1531" w:type="dxa"/>
          </w:tcPr>
          <w:p>
            <w:pPr>
              <w:pStyle w:val="0"/>
              <w:jc w:val="center"/>
            </w:pPr>
            <w:r>
              <w:rPr>
                <w:sz w:val="20"/>
              </w:rPr>
              <w:t xml:space="preserve">150</w:t>
            </w:r>
          </w:p>
        </w:tc>
        <w:tc>
          <w:tcPr>
            <w:tcW w:w="1531" w:type="dxa"/>
          </w:tcPr>
          <w:p>
            <w:pPr>
              <w:pStyle w:val="0"/>
              <w:jc w:val="center"/>
            </w:pPr>
            <w:r>
              <w:rPr>
                <w:sz w:val="20"/>
              </w:rPr>
              <w:t xml:space="preserve">150</w:t>
            </w:r>
          </w:p>
        </w:tc>
      </w:tr>
      <w:tr>
        <w:tc>
          <w:tcPr>
            <w:tcW w:w="737" w:type="dxa"/>
          </w:tcPr>
          <w:p>
            <w:pPr>
              <w:pStyle w:val="0"/>
              <w:jc w:val="center"/>
            </w:pPr>
            <w:r>
              <w:rPr>
                <w:sz w:val="20"/>
              </w:rPr>
              <w:t xml:space="preserve">4.7</w:t>
            </w:r>
          </w:p>
        </w:tc>
        <w:tc>
          <w:tcPr>
            <w:tcW w:w="3345" w:type="dxa"/>
          </w:tcPr>
          <w:p>
            <w:pPr>
              <w:pStyle w:val="0"/>
              <w:jc w:val="center"/>
            </w:pPr>
            <w:r>
              <w:rPr>
                <w:sz w:val="20"/>
              </w:rPr>
              <w:t xml:space="preserve">Юридическая консультация</w:t>
            </w:r>
          </w:p>
        </w:tc>
        <w:tc>
          <w:tcPr>
            <w:tcW w:w="1701" w:type="dxa"/>
          </w:tcPr>
          <w:p>
            <w:pPr>
              <w:pStyle w:val="0"/>
              <w:jc w:val="center"/>
            </w:pPr>
            <w:r>
              <w:rPr>
                <w:sz w:val="20"/>
              </w:rPr>
              <w:t xml:space="preserve">рабочее место</w:t>
            </w:r>
          </w:p>
        </w:tc>
        <w:tc>
          <w:tcPr>
            <w:tcW w:w="1928" w:type="dxa"/>
          </w:tcPr>
          <w:p>
            <w:pPr>
              <w:pStyle w:val="0"/>
              <w:jc w:val="center"/>
            </w:pPr>
            <w:r>
              <w:rPr>
                <w:sz w:val="20"/>
              </w:rPr>
              <w:t xml:space="preserve">-</w:t>
            </w:r>
          </w:p>
        </w:tc>
        <w:tc>
          <w:tcPr>
            <w:tcW w:w="1531" w:type="dxa"/>
          </w:tcPr>
          <w:p>
            <w:pPr>
              <w:pStyle w:val="0"/>
              <w:jc w:val="center"/>
            </w:pPr>
            <w:r>
              <w:rPr>
                <w:sz w:val="20"/>
              </w:rPr>
              <w:t xml:space="preserve">2</w:t>
            </w:r>
          </w:p>
        </w:tc>
        <w:tc>
          <w:tcPr>
            <w:tcW w:w="1531" w:type="dxa"/>
          </w:tcPr>
          <w:p>
            <w:pPr>
              <w:pStyle w:val="0"/>
              <w:jc w:val="center"/>
            </w:pPr>
            <w:r>
              <w:rPr>
                <w:sz w:val="20"/>
              </w:rPr>
              <w:t xml:space="preserve">2</w:t>
            </w:r>
          </w:p>
        </w:tc>
      </w:tr>
      <w:tr>
        <w:tc>
          <w:tcPr>
            <w:tcW w:w="737" w:type="dxa"/>
          </w:tcPr>
          <w:p>
            <w:pPr>
              <w:pStyle w:val="0"/>
              <w:jc w:val="center"/>
            </w:pPr>
            <w:r>
              <w:rPr>
                <w:sz w:val="20"/>
              </w:rPr>
              <w:t xml:space="preserve">4.8</w:t>
            </w:r>
          </w:p>
        </w:tc>
        <w:tc>
          <w:tcPr>
            <w:tcW w:w="3345" w:type="dxa"/>
          </w:tcPr>
          <w:p>
            <w:pPr>
              <w:pStyle w:val="0"/>
              <w:jc w:val="center"/>
            </w:pPr>
            <w:r>
              <w:rPr>
                <w:sz w:val="20"/>
              </w:rPr>
              <w:t xml:space="preserve">Нотариальная контора</w:t>
            </w:r>
          </w:p>
        </w:tc>
        <w:tc>
          <w:tcPr>
            <w:tcW w:w="1701" w:type="dxa"/>
          </w:tcPr>
          <w:p>
            <w:pPr>
              <w:pStyle w:val="0"/>
              <w:jc w:val="center"/>
            </w:pPr>
            <w:r>
              <w:rPr>
                <w:sz w:val="20"/>
              </w:rPr>
              <w:t xml:space="preserve">рабочее место</w:t>
            </w:r>
          </w:p>
        </w:tc>
        <w:tc>
          <w:tcPr>
            <w:tcW w:w="1928" w:type="dxa"/>
          </w:tcPr>
          <w:p>
            <w:pPr>
              <w:pStyle w:val="0"/>
              <w:jc w:val="center"/>
            </w:pPr>
            <w:r>
              <w:rPr>
                <w:sz w:val="20"/>
              </w:rPr>
              <w:t xml:space="preserve">-</w:t>
            </w:r>
          </w:p>
        </w:tc>
        <w:tc>
          <w:tcPr>
            <w:tcW w:w="1531" w:type="dxa"/>
          </w:tcPr>
          <w:p>
            <w:pPr>
              <w:pStyle w:val="0"/>
              <w:jc w:val="center"/>
            </w:pPr>
            <w:r>
              <w:rPr>
                <w:sz w:val="20"/>
              </w:rPr>
              <w:t xml:space="preserve">2</w:t>
            </w:r>
          </w:p>
        </w:tc>
        <w:tc>
          <w:tcPr>
            <w:tcW w:w="1531" w:type="dxa"/>
          </w:tcPr>
          <w:p>
            <w:pPr>
              <w:pStyle w:val="0"/>
              <w:jc w:val="center"/>
            </w:pPr>
            <w:r>
              <w:rPr>
                <w:sz w:val="20"/>
              </w:rPr>
              <w:t xml:space="preserve">2</w:t>
            </w:r>
          </w:p>
        </w:tc>
      </w:tr>
      <w:tr>
        <w:tc>
          <w:tcPr>
            <w:tcW w:w="737" w:type="dxa"/>
          </w:tcPr>
          <w:p>
            <w:pPr>
              <w:pStyle w:val="0"/>
              <w:jc w:val="center"/>
            </w:pPr>
            <w:r>
              <w:rPr>
                <w:sz w:val="20"/>
              </w:rPr>
              <w:t xml:space="preserve">4.9</w:t>
            </w:r>
          </w:p>
        </w:tc>
        <w:tc>
          <w:tcPr>
            <w:tcW w:w="3345" w:type="dxa"/>
          </w:tcPr>
          <w:p>
            <w:pPr>
              <w:pStyle w:val="0"/>
              <w:jc w:val="center"/>
            </w:pPr>
            <w:r>
              <w:rPr>
                <w:sz w:val="20"/>
              </w:rPr>
              <w:t xml:space="preserve">Филиал банка с отделением связи</w:t>
            </w:r>
          </w:p>
        </w:tc>
        <w:tc>
          <w:tcPr>
            <w:tcW w:w="1701" w:type="dxa"/>
          </w:tcPr>
          <w:p>
            <w:pPr>
              <w:pStyle w:val="0"/>
              <w:jc w:val="center"/>
            </w:pPr>
            <w:r>
              <w:rPr>
                <w:sz w:val="20"/>
              </w:rPr>
              <w:t xml:space="preserve">операционное место</w:t>
            </w:r>
          </w:p>
        </w:tc>
        <w:tc>
          <w:tcPr>
            <w:tcW w:w="1928" w:type="dxa"/>
          </w:tcPr>
          <w:p>
            <w:pPr>
              <w:pStyle w:val="0"/>
              <w:jc w:val="center"/>
            </w:pPr>
            <w:r>
              <w:rPr>
                <w:sz w:val="20"/>
              </w:rPr>
              <w:t xml:space="preserve">-</w:t>
            </w:r>
          </w:p>
        </w:tc>
        <w:tc>
          <w:tcPr>
            <w:tcW w:w="1531" w:type="dxa"/>
          </w:tcPr>
          <w:p>
            <w:pPr>
              <w:pStyle w:val="0"/>
              <w:jc w:val="center"/>
            </w:pPr>
            <w:r>
              <w:rPr>
                <w:sz w:val="20"/>
              </w:rPr>
              <w:t xml:space="preserve">5</w:t>
            </w:r>
          </w:p>
        </w:tc>
        <w:tc>
          <w:tcPr>
            <w:tcW w:w="1531" w:type="dxa"/>
          </w:tcPr>
          <w:p>
            <w:pPr>
              <w:pStyle w:val="0"/>
              <w:jc w:val="center"/>
            </w:pPr>
            <w:r>
              <w:rPr>
                <w:sz w:val="20"/>
              </w:rPr>
              <w:t xml:space="preserve">5</w:t>
            </w:r>
          </w:p>
        </w:tc>
      </w:tr>
      <w:tr>
        <w:tc>
          <w:tcPr>
            <w:tcW w:w="737" w:type="dxa"/>
          </w:tcPr>
          <w:p>
            <w:pPr>
              <w:pStyle w:val="0"/>
              <w:jc w:val="center"/>
            </w:pPr>
            <w:r>
              <w:rPr>
                <w:sz w:val="20"/>
              </w:rPr>
              <w:t xml:space="preserve">4.10</w:t>
            </w:r>
          </w:p>
        </w:tc>
        <w:tc>
          <w:tcPr>
            <w:tcW w:w="3345" w:type="dxa"/>
          </w:tcPr>
          <w:p>
            <w:pPr>
              <w:pStyle w:val="0"/>
              <w:jc w:val="center"/>
            </w:pPr>
            <w:r>
              <w:rPr>
                <w:sz w:val="20"/>
              </w:rPr>
              <w:t xml:space="preserve">Досуговые центры</w:t>
            </w:r>
          </w:p>
        </w:tc>
        <w:tc>
          <w:tcPr>
            <w:tcW w:w="1701" w:type="dxa"/>
          </w:tcPr>
          <w:p>
            <w:pPr>
              <w:pStyle w:val="0"/>
              <w:jc w:val="center"/>
            </w:pPr>
            <w:r>
              <w:rPr>
                <w:sz w:val="20"/>
              </w:rPr>
              <w:t xml:space="preserve">объект</w:t>
            </w:r>
          </w:p>
        </w:tc>
        <w:tc>
          <w:tcPr>
            <w:tcW w:w="1928" w:type="dxa"/>
          </w:tcPr>
          <w:p>
            <w:pPr>
              <w:pStyle w:val="0"/>
              <w:jc w:val="center"/>
            </w:pPr>
            <w:r>
              <w:rPr>
                <w:sz w:val="20"/>
              </w:rPr>
              <w:t xml:space="preserve">-</w:t>
            </w:r>
          </w:p>
        </w:tc>
        <w:tc>
          <w:tcPr>
            <w:tcW w:w="1531" w:type="dxa"/>
          </w:tcPr>
          <w:p>
            <w:pPr>
              <w:pStyle w:val="0"/>
              <w:jc w:val="center"/>
            </w:pPr>
            <w:r>
              <w:rPr>
                <w:sz w:val="20"/>
              </w:rPr>
              <w:t xml:space="preserve">4</w:t>
            </w:r>
          </w:p>
        </w:tc>
        <w:tc>
          <w:tcPr>
            <w:tcW w:w="1531" w:type="dxa"/>
          </w:tcPr>
          <w:p>
            <w:pPr>
              <w:pStyle w:val="0"/>
              <w:jc w:val="center"/>
            </w:pPr>
            <w:r>
              <w:rPr>
                <w:sz w:val="20"/>
              </w:rPr>
              <w:t xml:space="preserve">4</w:t>
            </w:r>
          </w:p>
        </w:tc>
      </w:tr>
      <w:tr>
        <w:tc>
          <w:tcPr>
            <w:tcW w:w="737" w:type="dxa"/>
          </w:tcPr>
          <w:p>
            <w:pPr>
              <w:pStyle w:val="0"/>
              <w:jc w:val="center"/>
            </w:pPr>
            <w:r>
              <w:rPr>
                <w:sz w:val="20"/>
              </w:rPr>
              <w:t xml:space="preserve">4.11</w:t>
            </w:r>
          </w:p>
        </w:tc>
        <w:tc>
          <w:tcPr>
            <w:tcW w:w="3345" w:type="dxa"/>
          </w:tcPr>
          <w:p>
            <w:pPr>
              <w:pStyle w:val="0"/>
              <w:jc w:val="center"/>
            </w:pPr>
            <w:r>
              <w:rPr>
                <w:sz w:val="20"/>
              </w:rPr>
              <w:t xml:space="preserve">Аптеки</w:t>
            </w:r>
          </w:p>
        </w:tc>
        <w:tc>
          <w:tcPr>
            <w:tcW w:w="1701" w:type="dxa"/>
          </w:tcPr>
          <w:p>
            <w:pPr>
              <w:pStyle w:val="0"/>
              <w:jc w:val="center"/>
            </w:pPr>
            <w:r>
              <w:rPr>
                <w:sz w:val="20"/>
              </w:rPr>
              <w:t xml:space="preserve">объект</w:t>
            </w:r>
          </w:p>
        </w:tc>
        <w:tc>
          <w:tcPr>
            <w:tcW w:w="1928" w:type="dxa"/>
          </w:tcPr>
          <w:p>
            <w:pPr>
              <w:pStyle w:val="0"/>
              <w:jc w:val="center"/>
            </w:pPr>
            <w:r>
              <w:rPr>
                <w:sz w:val="20"/>
              </w:rPr>
              <w:t xml:space="preserve">-</w:t>
            </w:r>
          </w:p>
        </w:tc>
        <w:tc>
          <w:tcPr>
            <w:tcW w:w="1531" w:type="dxa"/>
          </w:tcPr>
          <w:p>
            <w:pPr>
              <w:pStyle w:val="0"/>
              <w:jc w:val="center"/>
            </w:pPr>
            <w:r>
              <w:rPr>
                <w:sz w:val="20"/>
              </w:rPr>
              <w:t xml:space="preserve">2</w:t>
            </w:r>
          </w:p>
        </w:tc>
        <w:tc>
          <w:tcPr>
            <w:tcW w:w="1531" w:type="dxa"/>
          </w:tcPr>
          <w:p>
            <w:pPr>
              <w:pStyle w:val="0"/>
              <w:jc w:val="center"/>
            </w:pPr>
            <w:r>
              <w:rPr>
                <w:sz w:val="20"/>
              </w:rPr>
              <w:t xml:space="preserve">2</w:t>
            </w:r>
          </w:p>
        </w:tc>
      </w:tr>
      <w:tr>
        <w:tc>
          <w:tcPr>
            <w:tcW w:w="737" w:type="dxa"/>
          </w:tcPr>
          <w:p>
            <w:pPr>
              <w:pStyle w:val="0"/>
              <w:jc w:val="center"/>
            </w:pPr>
            <w:r>
              <w:rPr>
                <w:sz w:val="20"/>
              </w:rPr>
              <w:t xml:space="preserve">4.12</w:t>
            </w:r>
          </w:p>
        </w:tc>
        <w:tc>
          <w:tcPr>
            <w:tcW w:w="3345" w:type="dxa"/>
          </w:tcPr>
          <w:p>
            <w:pPr>
              <w:pStyle w:val="0"/>
              <w:jc w:val="center"/>
            </w:pPr>
            <w:r>
              <w:rPr>
                <w:sz w:val="20"/>
              </w:rPr>
              <w:t xml:space="preserve">Офисные помещения</w:t>
            </w:r>
          </w:p>
        </w:tc>
        <w:tc>
          <w:tcPr>
            <w:tcW w:w="1701" w:type="dxa"/>
          </w:tcPr>
          <w:p>
            <w:pPr>
              <w:pStyle w:val="0"/>
              <w:jc w:val="center"/>
            </w:pPr>
            <w:r>
              <w:rPr>
                <w:sz w:val="20"/>
              </w:rPr>
              <w:t xml:space="preserve">рабочее место</w:t>
            </w:r>
          </w:p>
        </w:tc>
        <w:tc>
          <w:tcPr>
            <w:tcW w:w="1928" w:type="dxa"/>
          </w:tcPr>
          <w:p>
            <w:pPr>
              <w:pStyle w:val="0"/>
              <w:jc w:val="center"/>
            </w:pPr>
            <w:r>
              <w:rPr>
                <w:sz w:val="20"/>
              </w:rPr>
              <w:t xml:space="preserve">-</w:t>
            </w:r>
          </w:p>
        </w:tc>
        <w:tc>
          <w:tcPr>
            <w:tcW w:w="1531" w:type="dxa"/>
          </w:tcPr>
          <w:p>
            <w:pPr>
              <w:pStyle w:val="0"/>
              <w:jc w:val="center"/>
            </w:pPr>
            <w:r>
              <w:rPr>
                <w:sz w:val="20"/>
              </w:rPr>
              <w:t xml:space="preserve">200</w:t>
            </w:r>
          </w:p>
        </w:tc>
        <w:tc>
          <w:tcPr>
            <w:tcW w:w="1531" w:type="dxa"/>
          </w:tcPr>
          <w:p>
            <w:pPr>
              <w:pStyle w:val="0"/>
              <w:jc w:val="center"/>
            </w:pPr>
            <w:r>
              <w:rPr>
                <w:sz w:val="20"/>
              </w:rPr>
              <w:t xml:space="preserve">200</w:t>
            </w:r>
          </w:p>
        </w:tc>
      </w:tr>
      <w:tr>
        <w:tc>
          <w:tcPr>
            <w:tcW w:w="737" w:type="dxa"/>
          </w:tcPr>
          <w:p>
            <w:pPr>
              <w:pStyle w:val="0"/>
              <w:outlineLvl w:val="4"/>
              <w:jc w:val="center"/>
            </w:pPr>
            <w:r>
              <w:rPr>
                <w:sz w:val="20"/>
              </w:rPr>
              <w:t xml:space="preserve">5</w:t>
            </w:r>
          </w:p>
        </w:tc>
        <w:tc>
          <w:tcPr>
            <w:tcW w:w="3345" w:type="dxa"/>
          </w:tcPr>
          <w:p>
            <w:pPr>
              <w:pStyle w:val="0"/>
              <w:jc w:val="center"/>
            </w:pPr>
            <w:r>
              <w:rPr>
                <w:sz w:val="20"/>
              </w:rPr>
              <w:t xml:space="preserve">Транспортная инфраструктура</w:t>
            </w:r>
          </w:p>
        </w:tc>
        <w:tc>
          <w:tcPr>
            <w:tcW w:w="1701" w:type="dxa"/>
          </w:tcPr>
          <w:p>
            <w:pPr>
              <w:pStyle w:val="0"/>
              <w:jc w:val="center"/>
            </w:pPr>
            <w:r>
              <w:rPr>
                <w:sz w:val="20"/>
              </w:rPr>
            </w:r>
          </w:p>
        </w:tc>
        <w:tc>
          <w:tcPr>
            <w:tcW w:w="1928" w:type="dxa"/>
          </w:tcPr>
          <w:p>
            <w:pPr>
              <w:pStyle w:val="0"/>
              <w:jc w:val="center"/>
            </w:pPr>
            <w:r>
              <w:rPr>
                <w:sz w:val="20"/>
              </w:rPr>
            </w:r>
          </w:p>
        </w:tc>
        <w:tc>
          <w:tcPr>
            <w:tcW w:w="1531" w:type="dxa"/>
          </w:tcPr>
          <w:p>
            <w:pPr>
              <w:pStyle w:val="0"/>
              <w:jc w:val="center"/>
            </w:pPr>
            <w:r>
              <w:rPr>
                <w:sz w:val="20"/>
              </w:rPr>
            </w:r>
          </w:p>
        </w:tc>
        <w:tc>
          <w:tcPr>
            <w:tcW w:w="1531" w:type="dxa"/>
          </w:tcPr>
          <w:p>
            <w:pPr>
              <w:pStyle w:val="0"/>
              <w:jc w:val="center"/>
            </w:pPr>
            <w:r>
              <w:rPr>
                <w:sz w:val="20"/>
              </w:rPr>
            </w:r>
          </w:p>
        </w:tc>
      </w:tr>
      <w:tr>
        <w:tc>
          <w:tcPr>
            <w:tcW w:w="737" w:type="dxa"/>
          </w:tcPr>
          <w:p>
            <w:pPr>
              <w:pStyle w:val="0"/>
              <w:jc w:val="center"/>
            </w:pPr>
            <w:r>
              <w:rPr>
                <w:sz w:val="20"/>
              </w:rPr>
              <w:t xml:space="preserve">5.1</w:t>
            </w:r>
          </w:p>
        </w:tc>
        <w:tc>
          <w:tcPr>
            <w:tcW w:w="3345" w:type="dxa"/>
          </w:tcPr>
          <w:p>
            <w:pPr>
              <w:pStyle w:val="0"/>
              <w:jc w:val="center"/>
            </w:pPr>
            <w:r>
              <w:rPr>
                <w:sz w:val="20"/>
              </w:rPr>
              <w:t xml:space="preserve">Протяженность улично-дорожной сети</w:t>
            </w:r>
          </w:p>
        </w:tc>
        <w:tc>
          <w:tcPr>
            <w:tcW w:w="1701" w:type="dxa"/>
          </w:tcPr>
          <w:p>
            <w:pPr>
              <w:pStyle w:val="0"/>
              <w:jc w:val="center"/>
            </w:pPr>
            <w:r>
              <w:rPr>
                <w:sz w:val="20"/>
              </w:rPr>
              <w:t xml:space="preserve">км</w:t>
            </w:r>
          </w:p>
        </w:tc>
        <w:tc>
          <w:tcPr>
            <w:tcW w:w="1928" w:type="dxa"/>
          </w:tcPr>
          <w:p>
            <w:pPr>
              <w:pStyle w:val="0"/>
              <w:jc w:val="center"/>
            </w:pPr>
            <w:r>
              <w:rPr>
                <w:sz w:val="20"/>
              </w:rPr>
              <w:t xml:space="preserve">-</w:t>
            </w:r>
          </w:p>
        </w:tc>
        <w:tc>
          <w:tcPr>
            <w:tcW w:w="1531" w:type="dxa"/>
          </w:tcPr>
          <w:p>
            <w:pPr>
              <w:pStyle w:val="0"/>
              <w:jc w:val="center"/>
            </w:pPr>
            <w:r>
              <w:rPr>
                <w:sz w:val="20"/>
              </w:rPr>
              <w:t xml:space="preserve">9</w:t>
            </w:r>
          </w:p>
        </w:tc>
        <w:tc>
          <w:tcPr>
            <w:tcW w:w="1531" w:type="dxa"/>
          </w:tcPr>
          <w:p>
            <w:pPr>
              <w:pStyle w:val="0"/>
              <w:jc w:val="center"/>
            </w:pPr>
            <w:r>
              <w:rPr>
                <w:sz w:val="20"/>
              </w:rPr>
              <w:t xml:space="preserve">9</w:t>
            </w:r>
          </w:p>
        </w:tc>
      </w:tr>
      <w:tr>
        <w:tc>
          <w:tcPr>
            <w:tcW w:w="737" w:type="dxa"/>
          </w:tcPr>
          <w:p>
            <w:pPr>
              <w:pStyle w:val="0"/>
              <w:jc w:val="center"/>
            </w:pPr>
            <w:r>
              <w:rPr>
                <w:sz w:val="20"/>
              </w:rPr>
              <w:t xml:space="preserve">5.2</w:t>
            </w:r>
          </w:p>
        </w:tc>
        <w:tc>
          <w:tcPr>
            <w:tcW w:w="3345" w:type="dxa"/>
          </w:tcPr>
          <w:p>
            <w:pPr>
              <w:pStyle w:val="0"/>
              <w:jc w:val="center"/>
            </w:pPr>
            <w:r>
              <w:rPr>
                <w:sz w:val="20"/>
              </w:rPr>
              <w:t xml:space="preserve">Открытые автостоянки</w:t>
            </w:r>
          </w:p>
        </w:tc>
        <w:tc>
          <w:tcPr>
            <w:tcW w:w="1701" w:type="dxa"/>
          </w:tcPr>
          <w:p>
            <w:pPr>
              <w:pStyle w:val="0"/>
              <w:jc w:val="center"/>
            </w:pPr>
            <w:r>
              <w:rPr>
                <w:sz w:val="20"/>
              </w:rPr>
              <w:t xml:space="preserve">маш.-место</w:t>
            </w:r>
          </w:p>
        </w:tc>
        <w:tc>
          <w:tcPr>
            <w:tcW w:w="1928" w:type="dxa"/>
          </w:tcPr>
          <w:p>
            <w:pPr>
              <w:pStyle w:val="0"/>
              <w:jc w:val="center"/>
            </w:pPr>
            <w:r>
              <w:rPr>
                <w:sz w:val="20"/>
              </w:rPr>
              <w:t xml:space="preserve">-</w:t>
            </w:r>
          </w:p>
        </w:tc>
        <w:tc>
          <w:tcPr>
            <w:tcW w:w="1531" w:type="dxa"/>
          </w:tcPr>
          <w:p>
            <w:pPr>
              <w:pStyle w:val="0"/>
              <w:jc w:val="center"/>
            </w:pPr>
            <w:r>
              <w:rPr>
                <w:sz w:val="20"/>
              </w:rPr>
              <w:t xml:space="preserve">600</w:t>
            </w:r>
          </w:p>
        </w:tc>
        <w:tc>
          <w:tcPr>
            <w:tcW w:w="1531" w:type="dxa"/>
          </w:tcPr>
          <w:p>
            <w:pPr>
              <w:pStyle w:val="0"/>
              <w:jc w:val="center"/>
            </w:pPr>
            <w:r>
              <w:rPr>
                <w:sz w:val="20"/>
              </w:rPr>
              <w:t xml:space="preserve">600</w:t>
            </w:r>
          </w:p>
        </w:tc>
      </w:tr>
      <w:tr>
        <w:tc>
          <w:tcPr>
            <w:tcW w:w="737" w:type="dxa"/>
          </w:tcPr>
          <w:p>
            <w:pPr>
              <w:pStyle w:val="0"/>
              <w:jc w:val="center"/>
            </w:pPr>
            <w:r>
              <w:rPr>
                <w:sz w:val="20"/>
              </w:rPr>
              <w:t xml:space="preserve">5.3</w:t>
            </w:r>
          </w:p>
        </w:tc>
        <w:tc>
          <w:tcPr>
            <w:tcW w:w="3345" w:type="dxa"/>
          </w:tcPr>
          <w:p>
            <w:pPr>
              <w:pStyle w:val="0"/>
              <w:jc w:val="center"/>
            </w:pPr>
            <w:r>
              <w:rPr>
                <w:sz w:val="20"/>
              </w:rPr>
              <w:t xml:space="preserve">Надземная гостевая автостоянка</w:t>
            </w:r>
          </w:p>
        </w:tc>
        <w:tc>
          <w:tcPr>
            <w:tcW w:w="1701" w:type="dxa"/>
          </w:tcPr>
          <w:p>
            <w:pPr>
              <w:pStyle w:val="0"/>
              <w:jc w:val="center"/>
            </w:pPr>
            <w:r>
              <w:rPr>
                <w:sz w:val="20"/>
              </w:rPr>
              <w:t xml:space="preserve">маш.-место</w:t>
            </w:r>
          </w:p>
        </w:tc>
        <w:tc>
          <w:tcPr>
            <w:tcW w:w="1928" w:type="dxa"/>
          </w:tcPr>
          <w:p>
            <w:pPr>
              <w:pStyle w:val="0"/>
              <w:jc w:val="center"/>
            </w:pPr>
            <w:r>
              <w:rPr>
                <w:sz w:val="20"/>
              </w:rPr>
              <w:t xml:space="preserve">-</w:t>
            </w:r>
          </w:p>
        </w:tc>
        <w:tc>
          <w:tcPr>
            <w:tcW w:w="1531" w:type="dxa"/>
          </w:tcPr>
          <w:p>
            <w:pPr>
              <w:pStyle w:val="0"/>
              <w:jc w:val="center"/>
            </w:pPr>
            <w:r>
              <w:rPr>
                <w:sz w:val="20"/>
              </w:rPr>
              <w:t xml:space="preserve">1800</w:t>
            </w:r>
          </w:p>
        </w:tc>
        <w:tc>
          <w:tcPr>
            <w:tcW w:w="1531" w:type="dxa"/>
          </w:tcPr>
          <w:p>
            <w:pPr>
              <w:pStyle w:val="0"/>
              <w:jc w:val="center"/>
            </w:pPr>
            <w:r>
              <w:rPr>
                <w:sz w:val="20"/>
              </w:rPr>
              <w:t xml:space="preserve">1800</w:t>
            </w:r>
          </w:p>
        </w:tc>
      </w:tr>
      <w:tr>
        <w:tc>
          <w:tcPr>
            <w:tcW w:w="737" w:type="dxa"/>
          </w:tcPr>
          <w:p>
            <w:pPr>
              <w:pStyle w:val="0"/>
              <w:outlineLvl w:val="4"/>
              <w:jc w:val="center"/>
            </w:pPr>
            <w:r>
              <w:rPr>
                <w:sz w:val="20"/>
              </w:rPr>
              <w:t xml:space="preserve">6</w:t>
            </w:r>
          </w:p>
        </w:tc>
        <w:tc>
          <w:tcPr>
            <w:tcW w:w="3345" w:type="dxa"/>
          </w:tcPr>
          <w:p>
            <w:pPr>
              <w:pStyle w:val="0"/>
              <w:jc w:val="center"/>
            </w:pPr>
            <w:r>
              <w:rPr>
                <w:sz w:val="20"/>
              </w:rPr>
              <w:t xml:space="preserve">Инженерное оборудование и благоустройство территории</w:t>
            </w:r>
          </w:p>
        </w:tc>
        <w:tc>
          <w:tcPr>
            <w:tcW w:w="1701" w:type="dxa"/>
          </w:tcPr>
          <w:p>
            <w:pPr>
              <w:pStyle w:val="0"/>
              <w:jc w:val="center"/>
            </w:pPr>
            <w:r>
              <w:rPr>
                <w:sz w:val="20"/>
              </w:rPr>
            </w:r>
          </w:p>
        </w:tc>
        <w:tc>
          <w:tcPr>
            <w:tcW w:w="1928" w:type="dxa"/>
          </w:tcPr>
          <w:p>
            <w:pPr>
              <w:pStyle w:val="0"/>
              <w:jc w:val="center"/>
            </w:pPr>
            <w:r>
              <w:rPr>
                <w:sz w:val="20"/>
              </w:rPr>
            </w:r>
          </w:p>
        </w:tc>
        <w:tc>
          <w:tcPr>
            <w:tcW w:w="1531" w:type="dxa"/>
          </w:tcPr>
          <w:p>
            <w:pPr>
              <w:pStyle w:val="0"/>
              <w:jc w:val="center"/>
            </w:pPr>
            <w:r>
              <w:rPr>
                <w:sz w:val="20"/>
              </w:rPr>
            </w:r>
          </w:p>
        </w:tc>
        <w:tc>
          <w:tcPr>
            <w:tcW w:w="1531" w:type="dxa"/>
          </w:tcPr>
          <w:p>
            <w:pPr>
              <w:pStyle w:val="0"/>
              <w:jc w:val="center"/>
            </w:pPr>
            <w:r>
              <w:rPr>
                <w:sz w:val="20"/>
              </w:rPr>
            </w:r>
          </w:p>
        </w:tc>
      </w:tr>
      <w:tr>
        <w:tc>
          <w:tcPr>
            <w:tcW w:w="737" w:type="dxa"/>
            <w:vMerge w:val="restart"/>
          </w:tcPr>
          <w:p>
            <w:pPr>
              <w:pStyle w:val="0"/>
              <w:jc w:val="center"/>
            </w:pPr>
            <w:r>
              <w:rPr>
                <w:sz w:val="20"/>
              </w:rPr>
              <w:t xml:space="preserve">6.1</w:t>
            </w:r>
          </w:p>
        </w:tc>
        <w:tc>
          <w:tcPr>
            <w:tcW w:w="3345" w:type="dxa"/>
          </w:tcPr>
          <w:p>
            <w:pPr>
              <w:pStyle w:val="0"/>
              <w:jc w:val="center"/>
            </w:pPr>
            <w:r>
              <w:rPr>
                <w:sz w:val="20"/>
              </w:rPr>
              <w:t xml:space="preserve">Водопотребление</w:t>
            </w:r>
          </w:p>
        </w:tc>
        <w:tc>
          <w:tcPr>
            <w:tcW w:w="1701" w:type="dxa"/>
          </w:tcPr>
          <w:p>
            <w:pPr>
              <w:pStyle w:val="0"/>
              <w:jc w:val="center"/>
            </w:pPr>
            <w:r>
              <w:rPr>
                <w:sz w:val="20"/>
              </w:rPr>
            </w:r>
          </w:p>
        </w:tc>
        <w:tc>
          <w:tcPr>
            <w:tcW w:w="1928" w:type="dxa"/>
          </w:tcPr>
          <w:p>
            <w:pPr>
              <w:pStyle w:val="0"/>
              <w:jc w:val="center"/>
            </w:pPr>
            <w:r>
              <w:rPr>
                <w:sz w:val="20"/>
              </w:rPr>
            </w:r>
          </w:p>
        </w:tc>
        <w:tc>
          <w:tcPr>
            <w:tcW w:w="1531" w:type="dxa"/>
          </w:tcPr>
          <w:p>
            <w:pPr>
              <w:pStyle w:val="0"/>
              <w:jc w:val="center"/>
            </w:pPr>
            <w:r>
              <w:rPr>
                <w:sz w:val="20"/>
              </w:rPr>
            </w:r>
          </w:p>
        </w:tc>
        <w:tc>
          <w:tcPr>
            <w:tcW w:w="1531" w:type="dxa"/>
          </w:tcPr>
          <w:p>
            <w:pPr>
              <w:pStyle w:val="0"/>
              <w:jc w:val="center"/>
            </w:pPr>
            <w:r>
              <w:rPr>
                <w:sz w:val="20"/>
              </w:rPr>
            </w:r>
          </w:p>
        </w:tc>
      </w:tr>
      <w:tr>
        <w:tc>
          <w:tcPr>
            <w:vMerge w:val="continue"/>
          </w:tcPr>
          <w:p/>
        </w:tc>
        <w:tc>
          <w:tcPr>
            <w:tcW w:w="3345" w:type="dxa"/>
          </w:tcPr>
          <w:p>
            <w:pPr>
              <w:pStyle w:val="0"/>
              <w:jc w:val="center"/>
            </w:pPr>
            <w:r>
              <w:rPr>
                <w:sz w:val="20"/>
              </w:rPr>
              <w:t xml:space="preserve">На хозяйственно-питьевые нужды</w:t>
            </w:r>
          </w:p>
        </w:tc>
        <w:tc>
          <w:tcPr>
            <w:tcW w:w="1701" w:type="dxa"/>
          </w:tcPr>
          <w:p>
            <w:pPr>
              <w:pStyle w:val="0"/>
              <w:jc w:val="center"/>
            </w:pPr>
            <w:r>
              <w:rPr>
                <w:sz w:val="20"/>
              </w:rPr>
              <w:t xml:space="preserve">м/сут.</w:t>
            </w:r>
          </w:p>
        </w:tc>
        <w:tc>
          <w:tcPr>
            <w:tcW w:w="1928" w:type="dxa"/>
          </w:tcPr>
          <w:p>
            <w:pPr>
              <w:pStyle w:val="0"/>
              <w:jc w:val="center"/>
            </w:pPr>
            <w:r>
              <w:rPr>
                <w:sz w:val="20"/>
              </w:rPr>
              <w:t xml:space="preserve">-</w:t>
            </w:r>
          </w:p>
        </w:tc>
        <w:tc>
          <w:tcPr>
            <w:tcW w:w="1531" w:type="dxa"/>
          </w:tcPr>
          <w:p>
            <w:pPr>
              <w:pStyle w:val="0"/>
              <w:jc w:val="center"/>
            </w:pPr>
            <w:r>
              <w:rPr>
                <w:sz w:val="20"/>
              </w:rPr>
              <w:t xml:space="preserve">4680</w:t>
            </w:r>
          </w:p>
        </w:tc>
        <w:tc>
          <w:tcPr>
            <w:tcW w:w="1531" w:type="dxa"/>
          </w:tcPr>
          <w:p>
            <w:pPr>
              <w:pStyle w:val="0"/>
              <w:jc w:val="center"/>
            </w:pPr>
            <w:r>
              <w:rPr>
                <w:sz w:val="20"/>
              </w:rPr>
              <w:t xml:space="preserve">4680</w:t>
            </w:r>
          </w:p>
        </w:tc>
      </w:tr>
      <w:tr>
        <w:tc>
          <w:tcPr>
            <w:vMerge w:val="continue"/>
          </w:tcPr>
          <w:p/>
        </w:tc>
        <w:tc>
          <w:tcPr>
            <w:tcW w:w="3345" w:type="dxa"/>
          </w:tcPr>
          <w:p>
            <w:pPr>
              <w:pStyle w:val="0"/>
              <w:jc w:val="center"/>
            </w:pPr>
            <w:r>
              <w:rPr>
                <w:sz w:val="20"/>
              </w:rPr>
              <w:t xml:space="preserve">На полив зеленых насаждений</w:t>
            </w:r>
          </w:p>
        </w:tc>
        <w:tc>
          <w:tcPr>
            <w:tcW w:w="1701" w:type="dxa"/>
          </w:tcPr>
          <w:p>
            <w:pPr>
              <w:pStyle w:val="0"/>
              <w:jc w:val="center"/>
            </w:pPr>
            <w:r>
              <w:rPr>
                <w:sz w:val="20"/>
              </w:rPr>
              <w:t xml:space="preserve">м/сут.</w:t>
            </w:r>
          </w:p>
        </w:tc>
        <w:tc>
          <w:tcPr>
            <w:tcW w:w="1928" w:type="dxa"/>
          </w:tcPr>
          <w:p>
            <w:pPr>
              <w:pStyle w:val="0"/>
              <w:jc w:val="center"/>
            </w:pPr>
            <w:r>
              <w:rPr>
                <w:sz w:val="20"/>
              </w:rPr>
              <w:t xml:space="preserve">-</w:t>
            </w:r>
          </w:p>
        </w:tc>
        <w:tc>
          <w:tcPr>
            <w:tcW w:w="1531" w:type="dxa"/>
          </w:tcPr>
          <w:p>
            <w:pPr>
              <w:pStyle w:val="0"/>
              <w:jc w:val="center"/>
            </w:pPr>
            <w:r>
              <w:rPr>
                <w:sz w:val="20"/>
              </w:rPr>
              <w:t xml:space="preserve">970</w:t>
            </w:r>
          </w:p>
        </w:tc>
        <w:tc>
          <w:tcPr>
            <w:tcW w:w="1531" w:type="dxa"/>
          </w:tcPr>
          <w:p>
            <w:pPr>
              <w:pStyle w:val="0"/>
              <w:jc w:val="center"/>
            </w:pPr>
            <w:r>
              <w:rPr>
                <w:sz w:val="20"/>
              </w:rPr>
              <w:t xml:space="preserve">970</w:t>
            </w:r>
          </w:p>
        </w:tc>
      </w:tr>
      <w:tr>
        <w:tc>
          <w:tcPr>
            <w:tcW w:w="737" w:type="dxa"/>
          </w:tcPr>
          <w:p>
            <w:pPr>
              <w:pStyle w:val="0"/>
              <w:jc w:val="center"/>
            </w:pPr>
            <w:r>
              <w:rPr>
                <w:sz w:val="20"/>
              </w:rPr>
              <w:t xml:space="preserve">6.2</w:t>
            </w:r>
          </w:p>
        </w:tc>
        <w:tc>
          <w:tcPr>
            <w:tcW w:w="3345" w:type="dxa"/>
          </w:tcPr>
          <w:p>
            <w:pPr>
              <w:pStyle w:val="0"/>
              <w:jc w:val="center"/>
            </w:pPr>
            <w:r>
              <w:rPr>
                <w:sz w:val="20"/>
              </w:rPr>
              <w:t xml:space="preserve">Водоотведение</w:t>
            </w:r>
          </w:p>
        </w:tc>
        <w:tc>
          <w:tcPr>
            <w:tcW w:w="1701" w:type="dxa"/>
          </w:tcPr>
          <w:p>
            <w:pPr>
              <w:pStyle w:val="0"/>
              <w:jc w:val="center"/>
            </w:pPr>
            <w:r>
              <w:rPr>
                <w:sz w:val="20"/>
              </w:rPr>
              <w:t xml:space="preserve">м/сут.</w:t>
            </w:r>
          </w:p>
        </w:tc>
        <w:tc>
          <w:tcPr>
            <w:tcW w:w="1928" w:type="dxa"/>
          </w:tcPr>
          <w:p>
            <w:pPr>
              <w:pStyle w:val="0"/>
              <w:jc w:val="center"/>
            </w:pPr>
            <w:r>
              <w:rPr>
                <w:sz w:val="20"/>
              </w:rPr>
              <w:t xml:space="preserve">-</w:t>
            </w:r>
          </w:p>
        </w:tc>
        <w:tc>
          <w:tcPr>
            <w:tcW w:w="1531" w:type="dxa"/>
          </w:tcPr>
          <w:p>
            <w:pPr>
              <w:pStyle w:val="0"/>
              <w:jc w:val="center"/>
            </w:pPr>
            <w:r>
              <w:rPr>
                <w:sz w:val="20"/>
              </w:rPr>
              <w:t xml:space="preserve">4680</w:t>
            </w:r>
          </w:p>
        </w:tc>
        <w:tc>
          <w:tcPr>
            <w:tcW w:w="1531" w:type="dxa"/>
          </w:tcPr>
          <w:p>
            <w:pPr>
              <w:pStyle w:val="0"/>
              <w:jc w:val="center"/>
            </w:pPr>
            <w:r>
              <w:rPr>
                <w:sz w:val="20"/>
              </w:rPr>
              <w:t xml:space="preserve">4680</w:t>
            </w:r>
          </w:p>
        </w:tc>
      </w:tr>
      <w:tr>
        <w:tc>
          <w:tcPr>
            <w:tcW w:w="737" w:type="dxa"/>
          </w:tcPr>
          <w:p>
            <w:pPr>
              <w:pStyle w:val="0"/>
              <w:jc w:val="center"/>
            </w:pPr>
            <w:r>
              <w:rPr>
                <w:sz w:val="20"/>
              </w:rPr>
              <w:t xml:space="preserve">6.3</w:t>
            </w:r>
          </w:p>
        </w:tc>
        <w:tc>
          <w:tcPr>
            <w:tcW w:w="3345" w:type="dxa"/>
          </w:tcPr>
          <w:p>
            <w:pPr>
              <w:pStyle w:val="0"/>
              <w:jc w:val="center"/>
            </w:pPr>
            <w:r>
              <w:rPr>
                <w:sz w:val="20"/>
              </w:rPr>
              <w:t xml:space="preserve">Электропотребление</w:t>
            </w:r>
          </w:p>
        </w:tc>
        <w:tc>
          <w:tcPr>
            <w:tcW w:w="1701" w:type="dxa"/>
          </w:tcPr>
          <w:p>
            <w:pPr>
              <w:pStyle w:val="0"/>
              <w:jc w:val="center"/>
            </w:pPr>
            <w:r>
              <w:rPr>
                <w:sz w:val="20"/>
              </w:rPr>
              <w:t xml:space="preserve">кВт·ч/год</w:t>
            </w:r>
          </w:p>
        </w:tc>
        <w:tc>
          <w:tcPr>
            <w:tcW w:w="1928" w:type="dxa"/>
          </w:tcPr>
          <w:p>
            <w:pPr>
              <w:pStyle w:val="0"/>
              <w:jc w:val="center"/>
            </w:pPr>
            <w:r>
              <w:rPr>
                <w:sz w:val="20"/>
              </w:rPr>
              <w:t xml:space="preserve">-</w:t>
            </w:r>
          </w:p>
        </w:tc>
        <w:tc>
          <w:tcPr>
            <w:tcW w:w="1531" w:type="dxa"/>
          </w:tcPr>
          <w:p>
            <w:pPr>
              <w:pStyle w:val="0"/>
              <w:jc w:val="center"/>
            </w:pPr>
            <w:r>
              <w:rPr>
                <w:sz w:val="20"/>
              </w:rPr>
              <w:t xml:space="preserve">35880000</w:t>
            </w:r>
          </w:p>
        </w:tc>
        <w:tc>
          <w:tcPr>
            <w:tcW w:w="1531" w:type="dxa"/>
          </w:tcPr>
          <w:p>
            <w:pPr>
              <w:pStyle w:val="0"/>
              <w:jc w:val="center"/>
            </w:pPr>
            <w:r>
              <w:rPr>
                <w:sz w:val="20"/>
              </w:rPr>
              <w:t xml:space="preserve">35880000</w:t>
            </w:r>
          </w:p>
        </w:tc>
      </w:tr>
      <w:tr>
        <w:tc>
          <w:tcPr>
            <w:tcW w:w="737" w:type="dxa"/>
          </w:tcPr>
          <w:p>
            <w:pPr>
              <w:pStyle w:val="0"/>
              <w:jc w:val="center"/>
            </w:pPr>
            <w:r>
              <w:rPr>
                <w:sz w:val="20"/>
              </w:rPr>
              <w:t xml:space="preserve">6.4</w:t>
            </w:r>
          </w:p>
        </w:tc>
        <w:tc>
          <w:tcPr>
            <w:tcW w:w="3345" w:type="dxa"/>
          </w:tcPr>
          <w:p>
            <w:pPr>
              <w:pStyle w:val="0"/>
              <w:jc w:val="center"/>
            </w:pPr>
            <w:r>
              <w:rPr>
                <w:sz w:val="20"/>
              </w:rPr>
              <w:t xml:space="preserve">Расход газа</w:t>
            </w:r>
          </w:p>
        </w:tc>
        <w:tc>
          <w:tcPr>
            <w:tcW w:w="1701" w:type="dxa"/>
          </w:tcPr>
          <w:p>
            <w:pPr>
              <w:pStyle w:val="0"/>
              <w:jc w:val="center"/>
            </w:pPr>
            <w:r>
              <w:rPr>
                <w:sz w:val="20"/>
              </w:rPr>
              <w:t xml:space="preserve">тыс. нм/год</w:t>
            </w:r>
          </w:p>
        </w:tc>
        <w:tc>
          <w:tcPr>
            <w:tcW w:w="1928" w:type="dxa"/>
          </w:tcPr>
          <w:p>
            <w:pPr>
              <w:pStyle w:val="0"/>
              <w:jc w:val="center"/>
            </w:pPr>
            <w:r>
              <w:rPr>
                <w:sz w:val="20"/>
              </w:rPr>
              <w:t xml:space="preserve">-</w:t>
            </w:r>
          </w:p>
        </w:tc>
        <w:tc>
          <w:tcPr>
            <w:tcW w:w="1531" w:type="dxa"/>
          </w:tcPr>
          <w:p>
            <w:pPr>
              <w:pStyle w:val="0"/>
              <w:jc w:val="center"/>
            </w:pPr>
            <w:r>
              <w:rPr>
                <w:sz w:val="20"/>
              </w:rPr>
              <w:t xml:space="preserve">25770,98</w:t>
            </w:r>
          </w:p>
        </w:tc>
        <w:tc>
          <w:tcPr>
            <w:tcW w:w="1531" w:type="dxa"/>
          </w:tcPr>
          <w:p>
            <w:pPr>
              <w:pStyle w:val="0"/>
              <w:jc w:val="center"/>
            </w:pPr>
            <w:r>
              <w:rPr>
                <w:sz w:val="20"/>
              </w:rPr>
              <w:t xml:space="preserve">25770,98</w:t>
            </w:r>
          </w:p>
        </w:tc>
      </w:tr>
      <w:tr>
        <w:tc>
          <w:tcPr>
            <w:tcW w:w="737" w:type="dxa"/>
          </w:tcPr>
          <w:p>
            <w:pPr>
              <w:pStyle w:val="0"/>
              <w:jc w:val="center"/>
            </w:pPr>
            <w:r>
              <w:rPr>
                <w:sz w:val="20"/>
              </w:rPr>
              <w:t xml:space="preserve">6.5</w:t>
            </w:r>
          </w:p>
        </w:tc>
        <w:tc>
          <w:tcPr>
            <w:tcW w:w="3345" w:type="dxa"/>
          </w:tcPr>
          <w:p>
            <w:pPr>
              <w:pStyle w:val="0"/>
              <w:jc w:val="center"/>
            </w:pPr>
            <w:r>
              <w:rPr>
                <w:sz w:val="20"/>
              </w:rPr>
              <w:t xml:space="preserve">Общее потребление тепла на отопление, вентиляцию, горячее водоснабжение</w:t>
            </w:r>
          </w:p>
        </w:tc>
        <w:tc>
          <w:tcPr>
            <w:tcW w:w="1701" w:type="dxa"/>
          </w:tcPr>
          <w:p>
            <w:pPr>
              <w:pStyle w:val="0"/>
              <w:jc w:val="center"/>
            </w:pPr>
            <w:r>
              <w:rPr>
                <w:sz w:val="20"/>
              </w:rPr>
              <w:t xml:space="preserve">Гкал/год</w:t>
            </w:r>
          </w:p>
        </w:tc>
        <w:tc>
          <w:tcPr>
            <w:tcW w:w="1928" w:type="dxa"/>
          </w:tcPr>
          <w:p>
            <w:pPr>
              <w:pStyle w:val="0"/>
              <w:jc w:val="center"/>
            </w:pPr>
            <w:r>
              <w:rPr>
                <w:sz w:val="20"/>
              </w:rPr>
              <w:t xml:space="preserve">-</w:t>
            </w:r>
          </w:p>
        </w:tc>
        <w:tc>
          <w:tcPr>
            <w:tcW w:w="1531" w:type="dxa"/>
          </w:tcPr>
          <w:p>
            <w:pPr>
              <w:pStyle w:val="0"/>
              <w:jc w:val="center"/>
            </w:pPr>
            <w:r>
              <w:rPr>
                <w:sz w:val="20"/>
              </w:rPr>
              <w:t xml:space="preserve">119285</w:t>
            </w:r>
          </w:p>
        </w:tc>
        <w:tc>
          <w:tcPr>
            <w:tcW w:w="1531" w:type="dxa"/>
          </w:tcPr>
          <w:p>
            <w:pPr>
              <w:pStyle w:val="0"/>
              <w:jc w:val="center"/>
            </w:pPr>
            <w:r>
              <w:rPr>
                <w:sz w:val="20"/>
              </w:rPr>
              <w:t xml:space="preserve">119285</w:t>
            </w:r>
          </w:p>
        </w:tc>
      </w:tr>
      <w:tr>
        <w:tc>
          <w:tcPr>
            <w:tcW w:w="737" w:type="dxa"/>
          </w:tcPr>
          <w:p>
            <w:pPr>
              <w:pStyle w:val="0"/>
              <w:jc w:val="center"/>
            </w:pPr>
            <w:r>
              <w:rPr>
                <w:sz w:val="20"/>
              </w:rPr>
              <w:t xml:space="preserve">6.6</w:t>
            </w:r>
          </w:p>
        </w:tc>
        <w:tc>
          <w:tcPr>
            <w:tcW w:w="3345" w:type="dxa"/>
          </w:tcPr>
          <w:p>
            <w:pPr>
              <w:pStyle w:val="0"/>
              <w:jc w:val="center"/>
            </w:pPr>
            <w:r>
              <w:rPr>
                <w:sz w:val="20"/>
              </w:rPr>
              <w:t xml:space="preserve">Количество твердых бытовых отходов</w:t>
            </w:r>
          </w:p>
        </w:tc>
        <w:tc>
          <w:tcPr>
            <w:tcW w:w="1701" w:type="dxa"/>
          </w:tcPr>
          <w:p>
            <w:pPr>
              <w:pStyle w:val="0"/>
              <w:jc w:val="center"/>
            </w:pPr>
            <w:r>
              <w:rPr>
                <w:sz w:val="20"/>
              </w:rPr>
              <w:t xml:space="preserve">тыс. м/год</w:t>
            </w:r>
          </w:p>
        </w:tc>
        <w:tc>
          <w:tcPr>
            <w:tcW w:w="1928" w:type="dxa"/>
          </w:tcPr>
          <w:p>
            <w:pPr>
              <w:pStyle w:val="0"/>
              <w:jc w:val="center"/>
            </w:pPr>
            <w:r>
              <w:rPr>
                <w:sz w:val="20"/>
              </w:rPr>
              <w:t xml:space="preserve">-</w:t>
            </w:r>
          </w:p>
        </w:tc>
        <w:tc>
          <w:tcPr>
            <w:tcW w:w="1531" w:type="dxa"/>
          </w:tcPr>
          <w:p>
            <w:pPr>
              <w:pStyle w:val="0"/>
              <w:jc w:val="center"/>
            </w:pPr>
            <w:r>
              <w:rPr>
                <w:sz w:val="20"/>
              </w:rPr>
              <w:t xml:space="preserve">21</w:t>
            </w:r>
          </w:p>
        </w:tc>
        <w:tc>
          <w:tcPr>
            <w:tcW w:w="1531" w:type="dxa"/>
          </w:tcPr>
          <w:p>
            <w:pPr>
              <w:pStyle w:val="0"/>
              <w:jc w:val="center"/>
            </w:pPr>
            <w:r>
              <w:rPr>
                <w:sz w:val="20"/>
              </w:rPr>
              <w:t xml:space="preserve">21</w:t>
            </w:r>
          </w:p>
        </w:tc>
      </w:tr>
    </w:tbl>
    <w:p>
      <w:pPr>
        <w:sectPr>
          <w:headerReference w:type="default" r:id="rId30"/>
          <w:headerReference w:type="first" r:id="rId30"/>
          <w:footerReference w:type="default" r:id="rId31"/>
          <w:footerReference w:type="first" r:id="rId31"/>
          <w:pgSz w:w="16838" w:h="11906" w:orient="landscape"/>
          <w:pgMar w:top="1133" w:right="1440" w:bottom="566" w:left="1440" w:header="0" w:footer="0" w:gutter="0"/>
          <w:titlePg/>
        </w:sectPr>
      </w:pPr>
    </w:p>
    <w:p>
      <w:pPr>
        <w:pStyle w:val="0"/>
        <w:ind w:firstLine="540"/>
        <w:jc w:val="both"/>
      </w:pPr>
      <w:r>
        <w:rPr>
          <w:sz w:val="20"/>
        </w:rPr>
      </w:r>
    </w:p>
    <w:p>
      <w:pPr>
        <w:pStyle w:val="0"/>
        <w:ind w:firstLine="540"/>
        <w:jc w:val="both"/>
      </w:pPr>
      <w:r>
        <w:rPr>
          <w:sz w:val="20"/>
        </w:rPr>
        <w:t xml:space="preserve">Описание и обоснование параметров планируемого строительства систем социального, транспортного обслуживания и инженерно-технического обеспечения необходимых для развития территории, изложены в материалах по обоснованию проекта планировки.</w:t>
      </w:r>
    </w:p>
    <w:p>
      <w:pPr>
        <w:pStyle w:val="0"/>
        <w:ind w:firstLine="540"/>
        <w:jc w:val="both"/>
      </w:pPr>
      <w:r>
        <w:rPr>
          <w:sz w:val="20"/>
        </w:rPr>
      </w:r>
    </w:p>
    <w:p>
      <w:pPr>
        <w:pStyle w:val="0"/>
        <w:outlineLvl w:val="2"/>
        <w:jc w:val="center"/>
      </w:pPr>
      <w:r>
        <w:rPr>
          <w:sz w:val="20"/>
        </w:rPr>
        <w:t xml:space="preserve">IX. Защита территории от чрезвычайных ситуаций природного и</w:t>
      </w:r>
    </w:p>
    <w:p>
      <w:pPr>
        <w:pStyle w:val="0"/>
        <w:jc w:val="center"/>
      </w:pPr>
      <w:r>
        <w:rPr>
          <w:sz w:val="20"/>
        </w:rPr>
        <w:t xml:space="preserve">техногенного характера, проведение мероприятий</w:t>
      </w:r>
    </w:p>
    <w:p>
      <w:pPr>
        <w:pStyle w:val="0"/>
        <w:jc w:val="center"/>
      </w:pPr>
      <w:r>
        <w:rPr>
          <w:sz w:val="20"/>
        </w:rPr>
        <w:t xml:space="preserve">по гражданской обороне и обеспечению пожарной безопасности</w:t>
      </w:r>
    </w:p>
    <w:p>
      <w:pPr>
        <w:pStyle w:val="0"/>
        <w:jc w:val="center"/>
      </w:pPr>
      <w:r>
        <w:rPr>
          <w:sz w:val="20"/>
        </w:rPr>
      </w:r>
    </w:p>
    <w:p>
      <w:pPr>
        <w:pStyle w:val="0"/>
        <w:ind w:firstLine="540"/>
        <w:jc w:val="both"/>
      </w:pPr>
      <w:r>
        <w:rPr>
          <w:sz w:val="20"/>
        </w:rPr>
        <w:t xml:space="preserve">Мероприятия по защите территории от чрезвычайных ситуаций природного и техногенного характера, мероприятия по гражданской обороне и обеспечению пожарной безопасности должны производиться в соответствии с положениями Генерального </w:t>
      </w:r>
      <w:hyperlink w:history="0" r:id="rId32" w:tooltip="Решение Воронежской городской Думы от 19.12.2008 N 422-II (с изм. от 19.05.2010) &quot;Об утверждении Генерального плана городского округа город Воронеж&quot; ------------ Утратил силу или отменен {КонсультантПлюс}">
        <w:r>
          <w:rPr>
            <w:sz w:val="20"/>
            <w:color w:val="0000ff"/>
          </w:rPr>
          <w:t xml:space="preserve">плана</w:t>
        </w:r>
      </w:hyperlink>
      <w:r>
        <w:rPr>
          <w:sz w:val="20"/>
        </w:rPr>
        <w:t xml:space="preserve"> городского округа город Воронеж.</w:t>
      </w:r>
    </w:p>
    <w:p>
      <w:pPr>
        <w:pStyle w:val="0"/>
        <w:ind w:firstLine="540"/>
        <w:jc w:val="both"/>
      </w:pPr>
      <w:r>
        <w:rPr>
          <w:sz w:val="20"/>
        </w:rPr>
      </w:r>
    </w:p>
    <w:p>
      <w:pPr>
        <w:pStyle w:val="0"/>
        <w:jc w:val="right"/>
      </w:pPr>
      <w:r>
        <w:rPr>
          <w:sz w:val="20"/>
        </w:rPr>
        <w:t xml:space="preserve">Руководитель управления</w:t>
      </w:r>
    </w:p>
    <w:p>
      <w:pPr>
        <w:pStyle w:val="0"/>
        <w:jc w:val="right"/>
      </w:pPr>
      <w:r>
        <w:rPr>
          <w:sz w:val="20"/>
        </w:rPr>
        <w:t xml:space="preserve">главного архитектора администрации</w:t>
      </w:r>
    </w:p>
    <w:p>
      <w:pPr>
        <w:pStyle w:val="0"/>
        <w:jc w:val="right"/>
      </w:pPr>
      <w:r>
        <w:rPr>
          <w:sz w:val="20"/>
        </w:rPr>
        <w:t xml:space="preserve">городского округа</w:t>
      </w:r>
    </w:p>
    <w:p>
      <w:pPr>
        <w:pStyle w:val="0"/>
        <w:jc w:val="right"/>
      </w:pPr>
      <w:r>
        <w:rPr>
          <w:sz w:val="20"/>
        </w:rPr>
        <w:t xml:space="preserve">А.В.ШЕВЕЛЕВ</w:t>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bookmarkStart w:id="491" w:name="P491"/>
    <w:bookmarkEnd w:id="491"/>
    <w:p>
      <w:pPr>
        <w:pStyle w:val="0"/>
        <w:outlineLvl w:val="1"/>
        <w:jc w:val="right"/>
      </w:pPr>
      <w:r>
        <w:rPr>
          <w:sz w:val="20"/>
        </w:rPr>
        <w:t xml:space="preserve">Приложение N 2</w:t>
      </w:r>
    </w:p>
    <w:p>
      <w:pPr>
        <w:pStyle w:val="0"/>
        <w:jc w:val="right"/>
      </w:pPr>
      <w:r>
        <w:rPr>
          <w:sz w:val="20"/>
        </w:rPr>
        <w:t xml:space="preserve">к документации</w:t>
      </w:r>
    </w:p>
    <w:p>
      <w:pPr>
        <w:pStyle w:val="0"/>
        <w:jc w:val="right"/>
      </w:pPr>
      <w:r>
        <w:rPr>
          <w:sz w:val="20"/>
        </w:rPr>
        <w:t xml:space="preserve">по планировке территории</w:t>
      </w:r>
    </w:p>
    <w:p>
      <w:pPr>
        <w:pStyle w:val="0"/>
        <w:jc w:val="right"/>
      </w:pPr>
      <w:r>
        <w:rPr>
          <w:sz w:val="20"/>
        </w:rPr>
        <w:t xml:space="preserve">по ул. Шишкова, 140б,</w:t>
      </w:r>
    </w:p>
    <w:p>
      <w:pPr>
        <w:pStyle w:val="0"/>
        <w:jc w:val="right"/>
      </w:pPr>
      <w:r>
        <w:rPr>
          <w:sz w:val="20"/>
        </w:rPr>
        <w:t xml:space="preserve">в городском округе город Воронеж</w:t>
      </w:r>
    </w:p>
    <w:p>
      <w:pPr>
        <w:pStyle w:val="0"/>
        <w:jc w:val="right"/>
      </w:pPr>
      <w:r>
        <w:rPr>
          <w:sz w:val="20"/>
        </w:rPr>
      </w:r>
    </w:p>
    <w:p>
      <w:pPr>
        <w:pStyle w:val="0"/>
        <w:outlineLvl w:val="2"/>
        <w:jc w:val="center"/>
      </w:pPr>
      <w:r>
        <w:rPr>
          <w:sz w:val="20"/>
        </w:rPr>
        <w:t xml:space="preserve">Проект</w:t>
      </w:r>
    </w:p>
    <w:p>
      <w:pPr>
        <w:pStyle w:val="0"/>
        <w:jc w:val="center"/>
      </w:pPr>
      <w:r>
        <w:rPr>
          <w:sz w:val="20"/>
        </w:rPr>
        <w:t xml:space="preserve">планировки территории по ул. Шишкова, 140б</w:t>
      </w:r>
    </w:p>
    <w:p>
      <w:pPr>
        <w:pStyle w:val="0"/>
        <w:jc w:val="right"/>
      </w:pPr>
      <w:r>
        <w:rPr>
          <w:sz w:val="20"/>
        </w:rPr>
      </w:r>
    </w:p>
    <w:p>
      <w:pPr>
        <w:pStyle w:val="0"/>
        <w:outlineLvl w:val="3"/>
        <w:jc w:val="center"/>
      </w:pPr>
      <w:r>
        <w:rPr>
          <w:sz w:val="20"/>
        </w:rPr>
        <w:t xml:space="preserve">Основной чертеж (участки NN 1, 2)</w:t>
      </w:r>
    </w:p>
    <w:p>
      <w:pPr>
        <w:pStyle w:val="0"/>
        <w:jc w:val="both"/>
      </w:pPr>
      <w:r>
        <w:rPr>
          <w:sz w:val="20"/>
        </w:rPr>
      </w:r>
    </w:p>
    <w:p>
      <w:pPr>
        <w:pStyle w:val="0"/>
        <w:jc w:val="center"/>
      </w:pPr>
      <w:r>
        <w:rPr>
          <w:position w:val="-302"/>
        </w:rPr>
        <w:drawing>
          <wp:inline distT="0" distB="0" distL="0" distR="0">
            <wp:extent cx="2084705" cy="396303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a:extLst>
                        <a:ext uri="{28A0092B-C50C-407E-A947-70E740481C1C}">
                          <a14:useLocalDpi xmlns:a14="http://schemas.microsoft.com/office/drawing/2010/main" val="0"/>
                        </a:ext>
                      </a:extLst>
                    </a:blip>
                    <a:srcRect/>
                    <a:stretch>
                      <a:fillRect/>
                    </a:stretch>
                  </pic:blipFill>
                  <pic:spPr bwMode="auto">
                    <a:xfrm>
                      <a:off x="0" y="0"/>
                      <a:ext cx="2084705" cy="3963035"/>
                    </a:xfrm>
                    <a:prstGeom prst="rect">
                      <a:avLst/>
                    </a:prstGeom>
                    <a:noFill/>
                    <a:ln>
                      <a:noFill/>
                    </a:ln>
                  </pic:spPr>
                </pic:pic>
              </a:graphicData>
            </a:graphic>
          </wp:inline>
        </w:drawing>
      </w:r>
    </w:p>
    <w:p>
      <w:pPr>
        <w:pStyle w:val="0"/>
        <w:ind w:firstLine="540"/>
        <w:jc w:val="both"/>
      </w:pPr>
      <w:r>
        <w:rPr>
          <w:sz w:val="20"/>
        </w:rPr>
      </w:r>
    </w:p>
    <w:p>
      <w:pPr>
        <w:pStyle w:val="0"/>
        <w:outlineLvl w:val="2"/>
        <w:jc w:val="center"/>
      </w:pPr>
      <w:r>
        <w:rPr>
          <w:sz w:val="20"/>
        </w:rPr>
        <w:t xml:space="preserve">Проект</w:t>
      </w:r>
    </w:p>
    <w:p>
      <w:pPr>
        <w:pStyle w:val="0"/>
        <w:jc w:val="center"/>
      </w:pPr>
      <w:r>
        <w:rPr>
          <w:sz w:val="20"/>
        </w:rPr>
        <w:t xml:space="preserve">планировки территории по ул. Шишкова, 140б</w:t>
      </w:r>
    </w:p>
    <w:p>
      <w:pPr>
        <w:pStyle w:val="0"/>
        <w:jc w:val="right"/>
      </w:pPr>
      <w:r>
        <w:rPr>
          <w:sz w:val="20"/>
        </w:rPr>
      </w:r>
    </w:p>
    <w:p>
      <w:pPr>
        <w:pStyle w:val="0"/>
        <w:outlineLvl w:val="3"/>
        <w:jc w:val="center"/>
      </w:pPr>
      <w:r>
        <w:rPr>
          <w:sz w:val="20"/>
        </w:rPr>
        <w:t xml:space="preserve">Основной чертеж (участок N 3)</w:t>
      </w:r>
    </w:p>
    <w:p>
      <w:pPr>
        <w:pStyle w:val="0"/>
        <w:ind w:firstLine="540"/>
        <w:jc w:val="both"/>
      </w:pPr>
      <w:r>
        <w:rPr>
          <w:sz w:val="20"/>
        </w:rPr>
      </w:r>
    </w:p>
    <w:p>
      <w:pPr>
        <w:pStyle w:val="0"/>
        <w:jc w:val="center"/>
      </w:pPr>
      <w:r>
        <w:rPr>
          <w:position w:val="-250"/>
        </w:rPr>
        <w:drawing>
          <wp:inline distT="0" distB="0" distL="0" distR="0">
            <wp:extent cx="5041265" cy="33096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a:extLst>
                        <a:ext uri="{28A0092B-C50C-407E-A947-70E740481C1C}">
                          <a14:useLocalDpi xmlns:a14="http://schemas.microsoft.com/office/drawing/2010/main" val="0"/>
                        </a:ext>
                      </a:extLst>
                    </a:blip>
                    <a:srcRect/>
                    <a:stretch>
                      <a:fillRect/>
                    </a:stretch>
                  </pic:blipFill>
                  <pic:spPr bwMode="auto">
                    <a:xfrm>
                      <a:off x="0" y="0"/>
                      <a:ext cx="5041265" cy="3309620"/>
                    </a:xfrm>
                    <a:prstGeom prst="rect">
                      <a:avLst/>
                    </a:prstGeom>
                    <a:noFill/>
                    <a:ln>
                      <a:noFill/>
                    </a:ln>
                  </pic:spPr>
                </pic:pic>
              </a:graphicData>
            </a:graphic>
          </wp:inline>
        </w:drawing>
      </w:r>
    </w:p>
    <w:p>
      <w:pPr>
        <w:pStyle w:val="0"/>
        <w:jc w:val="both"/>
      </w:pPr>
      <w:r>
        <w:rPr>
          <w:sz w:val="20"/>
        </w:rPr>
      </w:r>
    </w:p>
    <w:p>
      <w:pPr>
        <w:pStyle w:val="0"/>
        <w:jc w:val="right"/>
      </w:pPr>
      <w:r>
        <w:rPr>
          <w:sz w:val="20"/>
        </w:rPr>
        <w:t xml:space="preserve">Руководитель управления</w:t>
      </w:r>
    </w:p>
    <w:p>
      <w:pPr>
        <w:pStyle w:val="0"/>
        <w:jc w:val="right"/>
      </w:pPr>
      <w:r>
        <w:rPr>
          <w:sz w:val="20"/>
        </w:rPr>
        <w:t xml:space="preserve">главного архитектора администрации</w:t>
      </w:r>
    </w:p>
    <w:p>
      <w:pPr>
        <w:pStyle w:val="0"/>
        <w:jc w:val="right"/>
      </w:pPr>
      <w:r>
        <w:rPr>
          <w:sz w:val="20"/>
        </w:rPr>
        <w:t xml:space="preserve">городского округа город Воронеж</w:t>
      </w:r>
    </w:p>
    <w:p>
      <w:pPr>
        <w:pStyle w:val="0"/>
        <w:jc w:val="right"/>
      </w:pPr>
      <w:r>
        <w:rPr>
          <w:sz w:val="20"/>
        </w:rPr>
        <w:t xml:space="preserve">А.В.ШЕВЕЛЕВ</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jc w:val="both"/>
      </w:pPr>
      <w:r>
        <w:rPr>
          <w:sz w:val="20"/>
        </w:rPr>
      </w:r>
    </w:p>
    <w:p>
      <w:pPr>
        <w:pStyle w:val="0"/>
        <w:jc w:val="both"/>
      </w:pPr>
      <w:r>
        <w:rPr>
          <w:sz w:val="20"/>
        </w:rPr>
      </w:r>
    </w:p>
    <w:bookmarkStart w:id="520" w:name="P520"/>
    <w:bookmarkEnd w:id="520"/>
    <w:p>
      <w:pPr>
        <w:pStyle w:val="0"/>
        <w:outlineLvl w:val="1"/>
        <w:jc w:val="right"/>
      </w:pPr>
      <w:r>
        <w:rPr>
          <w:sz w:val="20"/>
        </w:rPr>
        <w:t xml:space="preserve">Приложение N 3</w:t>
      </w:r>
    </w:p>
    <w:p>
      <w:pPr>
        <w:pStyle w:val="0"/>
        <w:jc w:val="right"/>
      </w:pPr>
      <w:r>
        <w:rPr>
          <w:sz w:val="20"/>
        </w:rPr>
        <w:t xml:space="preserve">к документации</w:t>
      </w:r>
    </w:p>
    <w:p>
      <w:pPr>
        <w:pStyle w:val="0"/>
        <w:jc w:val="right"/>
      </w:pPr>
      <w:r>
        <w:rPr>
          <w:sz w:val="20"/>
        </w:rPr>
        <w:t xml:space="preserve">по планировке территории</w:t>
      </w:r>
    </w:p>
    <w:p>
      <w:pPr>
        <w:pStyle w:val="0"/>
        <w:jc w:val="right"/>
      </w:pPr>
      <w:r>
        <w:rPr>
          <w:sz w:val="20"/>
        </w:rPr>
        <w:t xml:space="preserve">по ул. Шишкова, 140б,</w:t>
      </w:r>
    </w:p>
    <w:p>
      <w:pPr>
        <w:pStyle w:val="0"/>
        <w:jc w:val="right"/>
      </w:pPr>
      <w:r>
        <w:rPr>
          <w:sz w:val="20"/>
        </w:rPr>
        <w:t xml:space="preserve">в городском округе город Воронеж</w:t>
      </w:r>
    </w:p>
    <w:p>
      <w:pPr>
        <w:pStyle w:val="0"/>
        <w:jc w:val="right"/>
      </w:pPr>
      <w:r>
        <w:rPr>
          <w:sz w:val="20"/>
        </w:rPr>
      </w:r>
    </w:p>
    <w:p>
      <w:pPr>
        <w:pStyle w:val="0"/>
        <w:outlineLvl w:val="2"/>
        <w:jc w:val="center"/>
      </w:pPr>
      <w:r>
        <w:rPr>
          <w:sz w:val="20"/>
        </w:rPr>
        <w:t xml:space="preserve">Чертеж</w:t>
      </w:r>
    </w:p>
    <w:p>
      <w:pPr>
        <w:pStyle w:val="0"/>
        <w:jc w:val="center"/>
      </w:pPr>
      <w:r>
        <w:rPr>
          <w:sz w:val="20"/>
        </w:rPr>
        <w:t xml:space="preserve">межевания территории</w:t>
      </w:r>
    </w:p>
    <w:p>
      <w:pPr>
        <w:pStyle w:val="0"/>
        <w:jc w:val="center"/>
      </w:pPr>
      <w:r>
        <w:rPr>
          <w:sz w:val="20"/>
        </w:rPr>
        <w:t xml:space="preserve">земельного участка путем раздела существующего участка</w:t>
      </w:r>
    </w:p>
    <w:p>
      <w:pPr>
        <w:pStyle w:val="0"/>
        <w:jc w:val="center"/>
      </w:pPr>
      <w:r>
        <w:rPr>
          <w:sz w:val="20"/>
        </w:rPr>
        <w:t xml:space="preserve">с кадастровым номером 36:34:0602001:119 на 33 участка</w:t>
      </w:r>
    </w:p>
    <w:p>
      <w:pPr>
        <w:pStyle w:val="0"/>
        <w:jc w:val="center"/>
      </w:pPr>
      <w:r>
        <w:rPr>
          <w:sz w:val="20"/>
        </w:rPr>
      </w:r>
    </w:p>
    <w:p>
      <w:pPr>
        <w:pStyle w:val="0"/>
        <w:ind w:firstLine="540"/>
        <w:jc w:val="both"/>
      </w:pPr>
      <w:r>
        <w:rPr>
          <w:sz w:val="20"/>
        </w:rPr>
        <w:t xml:space="preserve">Муниципальное образование: городской округ г. Воронеж.</w:t>
      </w:r>
    </w:p>
    <w:p>
      <w:pPr>
        <w:pStyle w:val="0"/>
        <w:spacing w:before="200" w:lineRule="auto"/>
        <w:ind w:firstLine="540"/>
        <w:jc w:val="both"/>
      </w:pPr>
      <w:r>
        <w:rPr>
          <w:sz w:val="20"/>
        </w:rPr>
        <w:t xml:space="preserve">Местоположение земельного участка: ул. Шишкова, 140б, участок N 3.</w:t>
      </w:r>
    </w:p>
    <w:p>
      <w:pPr>
        <w:pStyle w:val="0"/>
        <w:spacing w:before="200" w:lineRule="auto"/>
        <w:ind w:firstLine="540"/>
        <w:jc w:val="both"/>
      </w:pPr>
      <w:r>
        <w:rPr>
          <w:sz w:val="20"/>
        </w:rPr>
        <w:t xml:space="preserve">Категория земель: земли населенных пунктов.</w:t>
      </w:r>
    </w:p>
    <w:p>
      <w:pPr>
        <w:pStyle w:val="0"/>
        <w:spacing w:before="200" w:lineRule="auto"/>
        <w:ind w:firstLine="540"/>
        <w:jc w:val="both"/>
      </w:pPr>
      <w:r>
        <w:rPr>
          <w:sz w:val="20"/>
        </w:rPr>
        <w:t xml:space="preserve">Целевое назначение: комплексное освоение в целях многоэтажного жилищного строительства.</w:t>
      </w:r>
    </w:p>
    <w:p>
      <w:pPr>
        <w:pStyle w:val="0"/>
        <w:spacing w:before="200" w:lineRule="auto"/>
        <w:ind w:firstLine="540"/>
        <w:jc w:val="both"/>
      </w:pPr>
      <w:r>
        <w:rPr>
          <w:sz w:val="20"/>
        </w:rPr>
        <w:t xml:space="preserve">Границы участка обведены красным.</w:t>
      </w:r>
    </w:p>
    <w:p>
      <w:pPr>
        <w:pStyle w:val="0"/>
        <w:ind w:firstLine="540"/>
        <w:jc w:val="both"/>
      </w:pPr>
      <w:r>
        <w:rPr>
          <w:sz w:val="20"/>
        </w:rPr>
      </w:r>
    </w:p>
    <w:p>
      <w:pPr>
        <w:pStyle w:val="0"/>
        <w:jc w:val="center"/>
      </w:pPr>
      <w:r>
        <w:rPr>
          <w:position w:val="-235"/>
        </w:rPr>
        <w:drawing>
          <wp:inline distT="0" distB="0" distL="0" distR="0">
            <wp:extent cx="5024755" cy="31165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a:extLst>
                        <a:ext uri="{28A0092B-C50C-407E-A947-70E740481C1C}">
                          <a14:useLocalDpi xmlns:a14="http://schemas.microsoft.com/office/drawing/2010/main" val="0"/>
                        </a:ext>
                      </a:extLst>
                    </a:blip>
                    <a:srcRect/>
                    <a:stretch>
                      <a:fillRect/>
                    </a:stretch>
                  </pic:blipFill>
                  <pic:spPr bwMode="auto">
                    <a:xfrm>
                      <a:off x="0" y="0"/>
                      <a:ext cx="5024755" cy="3116580"/>
                    </a:xfrm>
                    <a:prstGeom prst="rect">
                      <a:avLst/>
                    </a:prstGeom>
                    <a:noFill/>
                    <a:ln>
                      <a:noFill/>
                    </a:ln>
                  </pic:spPr>
                </pic:pic>
              </a:graphicData>
            </a:graphic>
          </wp:inline>
        </w:drawing>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587"/>
        <w:gridCol w:w="1701"/>
        <w:gridCol w:w="1587"/>
        <w:gridCol w:w="1304"/>
        <w:gridCol w:w="1814"/>
        <w:gridCol w:w="1644"/>
      </w:tblGrid>
      <w:tr>
        <w:tc>
          <w:tcPr>
            <w:tcW w:w="1587" w:type="dxa"/>
          </w:tcPr>
          <w:p>
            <w:pPr>
              <w:pStyle w:val="0"/>
              <w:jc w:val="center"/>
            </w:pPr>
            <w:r>
              <w:rPr>
                <w:sz w:val="20"/>
              </w:rPr>
              <w:t xml:space="preserve">N точки</w:t>
            </w:r>
          </w:p>
        </w:tc>
        <w:tc>
          <w:tcPr>
            <w:tcW w:w="1701" w:type="dxa"/>
          </w:tcPr>
          <w:p>
            <w:pPr>
              <w:pStyle w:val="0"/>
              <w:jc w:val="center"/>
            </w:pPr>
            <w:r>
              <w:rPr>
                <w:sz w:val="20"/>
              </w:rPr>
              <w:t xml:space="preserve">X</w:t>
            </w:r>
          </w:p>
        </w:tc>
        <w:tc>
          <w:tcPr>
            <w:tcW w:w="1587" w:type="dxa"/>
          </w:tcPr>
          <w:p>
            <w:pPr>
              <w:pStyle w:val="0"/>
              <w:jc w:val="center"/>
            </w:pPr>
            <w:r>
              <w:rPr>
                <w:sz w:val="20"/>
              </w:rPr>
              <w:t xml:space="preserve">Y</w:t>
            </w:r>
          </w:p>
        </w:tc>
        <w:tc>
          <w:tcPr>
            <w:tcW w:w="1304" w:type="dxa"/>
          </w:tcPr>
          <w:p>
            <w:pPr>
              <w:pStyle w:val="0"/>
              <w:jc w:val="center"/>
            </w:pPr>
            <w:r>
              <w:rPr>
                <w:sz w:val="20"/>
              </w:rPr>
              <w:t xml:space="preserve">Длина, м</w:t>
            </w:r>
          </w:p>
        </w:tc>
        <w:tc>
          <w:tcPr>
            <w:tcW w:w="1814" w:type="dxa"/>
          </w:tcPr>
          <w:p>
            <w:pPr>
              <w:pStyle w:val="0"/>
              <w:jc w:val="center"/>
            </w:pPr>
            <w:r>
              <w:rPr>
                <w:sz w:val="20"/>
              </w:rPr>
              <w:t xml:space="preserve">Азимут</w:t>
            </w:r>
          </w:p>
        </w:tc>
        <w:tc>
          <w:tcPr>
            <w:tcW w:w="1644" w:type="dxa"/>
          </w:tcPr>
          <w:p>
            <w:pPr>
              <w:pStyle w:val="0"/>
              <w:jc w:val="center"/>
            </w:pPr>
            <w:r>
              <w:rPr>
                <w:sz w:val="20"/>
              </w:rPr>
              <w:t xml:space="preserve">На точку</w:t>
            </w:r>
          </w:p>
        </w:tc>
      </w:tr>
      <w:tr>
        <w:tc>
          <w:tcPr>
            <w:tcW w:w="1587" w:type="dxa"/>
          </w:tcPr>
          <w:p>
            <w:pPr>
              <w:pStyle w:val="0"/>
              <w:jc w:val="center"/>
            </w:pPr>
            <w:r>
              <w:rPr>
                <w:sz w:val="20"/>
              </w:rPr>
              <w:t xml:space="preserve">1084</w:t>
            </w:r>
          </w:p>
        </w:tc>
        <w:tc>
          <w:tcPr>
            <w:tcW w:w="1701" w:type="dxa"/>
          </w:tcPr>
          <w:p>
            <w:pPr>
              <w:pStyle w:val="0"/>
              <w:jc w:val="center"/>
            </w:pPr>
            <w:r>
              <w:rPr>
                <w:sz w:val="20"/>
              </w:rPr>
              <w:t xml:space="preserve">6692,87</w:t>
            </w:r>
          </w:p>
        </w:tc>
        <w:tc>
          <w:tcPr>
            <w:tcW w:w="1587" w:type="dxa"/>
          </w:tcPr>
          <w:p>
            <w:pPr>
              <w:pStyle w:val="0"/>
              <w:jc w:val="center"/>
            </w:pPr>
            <w:r>
              <w:rPr>
                <w:sz w:val="20"/>
              </w:rPr>
              <w:t xml:space="preserve">-1547,06</w:t>
            </w:r>
          </w:p>
        </w:tc>
        <w:tc>
          <w:tcPr>
            <w:tcW w:w="1304" w:type="dxa"/>
          </w:tcPr>
          <w:p>
            <w:pPr>
              <w:pStyle w:val="0"/>
              <w:jc w:val="center"/>
            </w:pPr>
            <w:r>
              <w:rPr>
                <w:sz w:val="20"/>
              </w:rPr>
              <w:t xml:space="preserve">593,51</w:t>
            </w:r>
          </w:p>
        </w:tc>
        <w:tc>
          <w:tcPr>
            <w:tcW w:w="1814" w:type="dxa"/>
          </w:tcPr>
          <w:p>
            <w:pPr>
              <w:pStyle w:val="0"/>
              <w:jc w:val="center"/>
            </w:pPr>
            <w:r>
              <w:rPr>
                <w:sz w:val="20"/>
              </w:rPr>
              <w:t xml:space="preserve">86°27,3'</w:t>
            </w:r>
          </w:p>
        </w:tc>
        <w:tc>
          <w:tcPr>
            <w:tcW w:w="1644" w:type="dxa"/>
          </w:tcPr>
          <w:p>
            <w:pPr>
              <w:pStyle w:val="0"/>
              <w:jc w:val="center"/>
            </w:pPr>
            <w:r>
              <w:rPr>
                <w:sz w:val="20"/>
              </w:rPr>
              <w:t xml:space="preserve">1083</w:t>
            </w:r>
          </w:p>
        </w:tc>
      </w:tr>
      <w:tr>
        <w:tc>
          <w:tcPr>
            <w:tcW w:w="1587" w:type="dxa"/>
          </w:tcPr>
          <w:p>
            <w:pPr>
              <w:pStyle w:val="0"/>
              <w:jc w:val="center"/>
            </w:pPr>
            <w:r>
              <w:rPr>
                <w:sz w:val="20"/>
              </w:rPr>
              <w:t xml:space="preserve">1083</w:t>
            </w:r>
          </w:p>
        </w:tc>
        <w:tc>
          <w:tcPr>
            <w:tcW w:w="1701" w:type="dxa"/>
          </w:tcPr>
          <w:p>
            <w:pPr>
              <w:pStyle w:val="0"/>
              <w:jc w:val="center"/>
            </w:pPr>
            <w:r>
              <w:rPr>
                <w:sz w:val="20"/>
              </w:rPr>
              <w:t xml:space="preserve">6729,57</w:t>
            </w:r>
          </w:p>
        </w:tc>
        <w:tc>
          <w:tcPr>
            <w:tcW w:w="1587" w:type="dxa"/>
          </w:tcPr>
          <w:p>
            <w:pPr>
              <w:pStyle w:val="0"/>
              <w:jc w:val="center"/>
            </w:pPr>
            <w:r>
              <w:rPr>
                <w:sz w:val="20"/>
              </w:rPr>
              <w:t xml:space="preserve">-954,69</w:t>
            </w:r>
          </w:p>
        </w:tc>
        <w:tc>
          <w:tcPr>
            <w:tcW w:w="1304" w:type="dxa"/>
          </w:tcPr>
          <w:p>
            <w:pPr>
              <w:pStyle w:val="0"/>
              <w:jc w:val="center"/>
            </w:pPr>
            <w:r>
              <w:rPr>
                <w:sz w:val="20"/>
              </w:rPr>
              <w:t xml:space="preserve">10,48</w:t>
            </w:r>
          </w:p>
        </w:tc>
        <w:tc>
          <w:tcPr>
            <w:tcW w:w="1814" w:type="dxa"/>
          </w:tcPr>
          <w:p>
            <w:pPr>
              <w:pStyle w:val="0"/>
              <w:jc w:val="center"/>
            </w:pPr>
            <w:r>
              <w:rPr>
                <w:sz w:val="20"/>
              </w:rPr>
              <w:t xml:space="preserve">177°19,2'</w:t>
            </w:r>
          </w:p>
        </w:tc>
        <w:tc>
          <w:tcPr>
            <w:tcW w:w="1644" w:type="dxa"/>
          </w:tcPr>
          <w:p>
            <w:pPr>
              <w:pStyle w:val="0"/>
              <w:jc w:val="center"/>
            </w:pPr>
            <w:r>
              <w:rPr>
                <w:sz w:val="20"/>
              </w:rPr>
              <w:t xml:space="preserve">798</w:t>
            </w:r>
          </w:p>
        </w:tc>
      </w:tr>
      <w:tr>
        <w:tc>
          <w:tcPr>
            <w:tcW w:w="1587" w:type="dxa"/>
          </w:tcPr>
          <w:p>
            <w:pPr>
              <w:pStyle w:val="0"/>
              <w:jc w:val="center"/>
            </w:pPr>
            <w:r>
              <w:rPr>
                <w:sz w:val="20"/>
              </w:rPr>
              <w:t xml:space="preserve">798</w:t>
            </w:r>
          </w:p>
        </w:tc>
        <w:tc>
          <w:tcPr>
            <w:tcW w:w="1701" w:type="dxa"/>
          </w:tcPr>
          <w:p>
            <w:pPr>
              <w:pStyle w:val="0"/>
              <w:jc w:val="center"/>
            </w:pPr>
            <w:r>
              <w:rPr>
                <w:sz w:val="20"/>
              </w:rPr>
              <w:t xml:space="preserve">6719,10</w:t>
            </w:r>
          </w:p>
        </w:tc>
        <w:tc>
          <w:tcPr>
            <w:tcW w:w="1587" w:type="dxa"/>
          </w:tcPr>
          <w:p>
            <w:pPr>
              <w:pStyle w:val="0"/>
              <w:jc w:val="center"/>
            </w:pPr>
            <w:r>
              <w:rPr>
                <w:sz w:val="20"/>
              </w:rPr>
              <w:t xml:space="preserve">-954,20</w:t>
            </w:r>
          </w:p>
        </w:tc>
        <w:tc>
          <w:tcPr>
            <w:tcW w:w="1304" w:type="dxa"/>
          </w:tcPr>
          <w:p>
            <w:pPr>
              <w:pStyle w:val="0"/>
              <w:jc w:val="center"/>
            </w:pPr>
            <w:r>
              <w:rPr>
                <w:sz w:val="20"/>
              </w:rPr>
              <w:t xml:space="preserve">408,26</w:t>
            </w:r>
          </w:p>
        </w:tc>
        <w:tc>
          <w:tcPr>
            <w:tcW w:w="1814" w:type="dxa"/>
          </w:tcPr>
          <w:p>
            <w:pPr>
              <w:pStyle w:val="0"/>
              <w:jc w:val="center"/>
            </w:pPr>
            <w:r>
              <w:rPr>
                <w:sz w:val="20"/>
              </w:rPr>
              <w:t xml:space="preserve">193°40,9'</w:t>
            </w:r>
          </w:p>
        </w:tc>
        <w:tc>
          <w:tcPr>
            <w:tcW w:w="1644" w:type="dxa"/>
          </w:tcPr>
          <w:p>
            <w:pPr>
              <w:pStyle w:val="0"/>
              <w:jc w:val="center"/>
            </w:pPr>
            <w:r>
              <w:rPr>
                <w:sz w:val="20"/>
              </w:rPr>
              <w:t xml:space="preserve">1085</w:t>
            </w:r>
          </w:p>
        </w:tc>
      </w:tr>
      <w:tr>
        <w:tc>
          <w:tcPr>
            <w:tcW w:w="1587" w:type="dxa"/>
          </w:tcPr>
          <w:p>
            <w:pPr>
              <w:pStyle w:val="0"/>
              <w:jc w:val="center"/>
            </w:pPr>
            <w:r>
              <w:rPr>
                <w:sz w:val="20"/>
              </w:rPr>
              <w:t xml:space="preserve">1083</w:t>
            </w:r>
          </w:p>
        </w:tc>
        <w:tc>
          <w:tcPr>
            <w:tcW w:w="1701" w:type="dxa"/>
          </w:tcPr>
          <w:p>
            <w:pPr>
              <w:pStyle w:val="0"/>
              <w:jc w:val="center"/>
            </w:pPr>
            <w:r>
              <w:rPr>
                <w:sz w:val="20"/>
              </w:rPr>
              <w:t xml:space="preserve">6322,42</w:t>
            </w:r>
          </w:p>
        </w:tc>
        <w:tc>
          <w:tcPr>
            <w:tcW w:w="1587" w:type="dxa"/>
          </w:tcPr>
          <w:p>
            <w:pPr>
              <w:pStyle w:val="0"/>
              <w:jc w:val="center"/>
            </w:pPr>
            <w:r>
              <w:rPr>
                <w:sz w:val="20"/>
              </w:rPr>
              <w:t xml:space="preserve">-1050,76</w:t>
            </w:r>
          </w:p>
        </w:tc>
        <w:tc>
          <w:tcPr>
            <w:tcW w:w="1304" w:type="dxa"/>
          </w:tcPr>
          <w:p>
            <w:pPr>
              <w:pStyle w:val="0"/>
              <w:jc w:val="center"/>
            </w:pPr>
            <w:r>
              <w:rPr>
                <w:sz w:val="20"/>
              </w:rPr>
              <w:t xml:space="preserve">314,46</w:t>
            </w:r>
          </w:p>
        </w:tc>
        <w:tc>
          <w:tcPr>
            <w:tcW w:w="1814" w:type="dxa"/>
          </w:tcPr>
          <w:p>
            <w:pPr>
              <w:pStyle w:val="0"/>
              <w:jc w:val="center"/>
            </w:pPr>
            <w:r>
              <w:rPr>
                <w:sz w:val="20"/>
              </w:rPr>
              <w:t xml:space="preserve">265°51,6'</w:t>
            </w:r>
          </w:p>
        </w:tc>
        <w:tc>
          <w:tcPr>
            <w:tcW w:w="1644" w:type="dxa"/>
          </w:tcPr>
          <w:p>
            <w:pPr>
              <w:pStyle w:val="0"/>
              <w:jc w:val="center"/>
            </w:pPr>
            <w:r>
              <w:rPr>
                <w:sz w:val="20"/>
              </w:rPr>
              <w:t xml:space="preserve">511</w:t>
            </w:r>
          </w:p>
        </w:tc>
      </w:tr>
      <w:tr>
        <w:tc>
          <w:tcPr>
            <w:tcW w:w="1587" w:type="dxa"/>
          </w:tcPr>
          <w:p>
            <w:pPr>
              <w:pStyle w:val="0"/>
              <w:jc w:val="center"/>
            </w:pPr>
            <w:r>
              <w:rPr>
                <w:sz w:val="20"/>
              </w:rPr>
              <w:t xml:space="preserve">511</w:t>
            </w:r>
          </w:p>
        </w:tc>
        <w:tc>
          <w:tcPr>
            <w:tcW w:w="1701" w:type="dxa"/>
          </w:tcPr>
          <w:p>
            <w:pPr>
              <w:pStyle w:val="0"/>
              <w:jc w:val="center"/>
            </w:pPr>
            <w:r>
              <w:rPr>
                <w:sz w:val="20"/>
              </w:rPr>
              <w:t xml:space="preserve">6299,72</w:t>
            </w:r>
          </w:p>
        </w:tc>
        <w:tc>
          <w:tcPr>
            <w:tcW w:w="1587" w:type="dxa"/>
          </w:tcPr>
          <w:p>
            <w:pPr>
              <w:pStyle w:val="0"/>
              <w:jc w:val="center"/>
            </w:pPr>
            <w:r>
              <w:rPr>
                <w:sz w:val="20"/>
              </w:rPr>
              <w:t xml:space="preserve">-1364,40</w:t>
            </w:r>
          </w:p>
        </w:tc>
        <w:tc>
          <w:tcPr>
            <w:tcW w:w="1304" w:type="dxa"/>
          </w:tcPr>
          <w:p>
            <w:pPr>
              <w:pStyle w:val="0"/>
              <w:jc w:val="center"/>
            </w:pPr>
            <w:r>
              <w:rPr>
                <w:sz w:val="20"/>
              </w:rPr>
              <w:t xml:space="preserve">147,36</w:t>
            </w:r>
          </w:p>
        </w:tc>
        <w:tc>
          <w:tcPr>
            <w:tcW w:w="1814" w:type="dxa"/>
          </w:tcPr>
          <w:p>
            <w:pPr>
              <w:pStyle w:val="0"/>
              <w:jc w:val="center"/>
            </w:pPr>
            <w:r>
              <w:rPr>
                <w:sz w:val="20"/>
              </w:rPr>
              <w:t xml:space="preserve">287°41,7</w:t>
            </w:r>
          </w:p>
        </w:tc>
        <w:tc>
          <w:tcPr>
            <w:tcW w:w="1644" w:type="dxa"/>
          </w:tcPr>
          <w:p>
            <w:pPr>
              <w:pStyle w:val="0"/>
              <w:jc w:val="center"/>
            </w:pPr>
            <w:r>
              <w:rPr>
                <w:sz w:val="20"/>
              </w:rPr>
              <w:t xml:space="preserve">512</w:t>
            </w:r>
          </w:p>
        </w:tc>
      </w:tr>
      <w:tr>
        <w:tc>
          <w:tcPr>
            <w:tcW w:w="1587" w:type="dxa"/>
          </w:tcPr>
          <w:p>
            <w:pPr>
              <w:pStyle w:val="0"/>
              <w:jc w:val="center"/>
            </w:pPr>
            <w:r>
              <w:rPr>
                <w:sz w:val="20"/>
              </w:rPr>
              <w:t xml:space="preserve">512</w:t>
            </w:r>
          </w:p>
        </w:tc>
        <w:tc>
          <w:tcPr>
            <w:tcW w:w="1701" w:type="dxa"/>
          </w:tcPr>
          <w:p>
            <w:pPr>
              <w:pStyle w:val="0"/>
              <w:jc w:val="center"/>
            </w:pPr>
            <w:r>
              <w:rPr>
                <w:sz w:val="20"/>
              </w:rPr>
              <w:t xml:space="preserve">6344,51</w:t>
            </w:r>
          </w:p>
        </w:tc>
        <w:tc>
          <w:tcPr>
            <w:tcW w:w="1587" w:type="dxa"/>
          </w:tcPr>
          <w:p>
            <w:pPr>
              <w:pStyle w:val="0"/>
              <w:jc w:val="center"/>
            </w:pPr>
            <w:r>
              <w:rPr>
                <w:sz w:val="20"/>
              </w:rPr>
              <w:t xml:space="preserve">-1504,79</w:t>
            </w:r>
          </w:p>
        </w:tc>
        <w:tc>
          <w:tcPr>
            <w:tcW w:w="1304" w:type="dxa"/>
          </w:tcPr>
          <w:p>
            <w:pPr>
              <w:pStyle w:val="0"/>
              <w:jc w:val="center"/>
            </w:pPr>
            <w:r>
              <w:rPr>
                <w:sz w:val="20"/>
              </w:rPr>
              <w:t xml:space="preserve">15,18</w:t>
            </w:r>
          </w:p>
        </w:tc>
        <w:tc>
          <w:tcPr>
            <w:tcW w:w="1814" w:type="dxa"/>
          </w:tcPr>
          <w:p>
            <w:pPr>
              <w:pStyle w:val="0"/>
              <w:jc w:val="center"/>
            </w:pPr>
            <w:r>
              <w:rPr>
                <w:sz w:val="20"/>
              </w:rPr>
              <w:t xml:space="preserve">273°10,3'</w:t>
            </w:r>
          </w:p>
        </w:tc>
        <w:tc>
          <w:tcPr>
            <w:tcW w:w="1644" w:type="dxa"/>
          </w:tcPr>
          <w:p>
            <w:pPr>
              <w:pStyle w:val="0"/>
              <w:jc w:val="center"/>
            </w:pPr>
            <w:r>
              <w:rPr>
                <w:sz w:val="20"/>
              </w:rPr>
              <w:t xml:space="preserve">864</w:t>
            </w:r>
          </w:p>
        </w:tc>
      </w:tr>
      <w:tr>
        <w:tc>
          <w:tcPr>
            <w:tcW w:w="1587" w:type="dxa"/>
          </w:tcPr>
          <w:p>
            <w:pPr>
              <w:pStyle w:val="0"/>
              <w:jc w:val="center"/>
            </w:pPr>
            <w:r>
              <w:rPr>
                <w:sz w:val="20"/>
              </w:rPr>
              <w:t xml:space="preserve">864</w:t>
            </w:r>
          </w:p>
        </w:tc>
        <w:tc>
          <w:tcPr>
            <w:tcW w:w="1701" w:type="dxa"/>
          </w:tcPr>
          <w:p>
            <w:pPr>
              <w:pStyle w:val="0"/>
              <w:jc w:val="center"/>
            </w:pPr>
            <w:r>
              <w:rPr>
                <w:sz w:val="20"/>
              </w:rPr>
              <w:t xml:space="preserve">6345,35</w:t>
            </w:r>
          </w:p>
        </w:tc>
        <w:tc>
          <w:tcPr>
            <w:tcW w:w="1587" w:type="dxa"/>
          </w:tcPr>
          <w:p>
            <w:pPr>
              <w:pStyle w:val="0"/>
              <w:jc w:val="center"/>
            </w:pPr>
            <w:r>
              <w:rPr>
                <w:sz w:val="20"/>
              </w:rPr>
              <w:t xml:space="preserve">-1519,95</w:t>
            </w:r>
          </w:p>
        </w:tc>
        <w:tc>
          <w:tcPr>
            <w:tcW w:w="1304" w:type="dxa"/>
          </w:tcPr>
          <w:p>
            <w:pPr>
              <w:pStyle w:val="0"/>
              <w:jc w:val="center"/>
            </w:pPr>
            <w:r>
              <w:rPr>
                <w:sz w:val="20"/>
              </w:rPr>
              <w:t xml:space="preserve">17,75</w:t>
            </w:r>
          </w:p>
        </w:tc>
        <w:tc>
          <w:tcPr>
            <w:tcW w:w="1814" w:type="dxa"/>
          </w:tcPr>
          <w:p>
            <w:pPr>
              <w:pStyle w:val="0"/>
              <w:jc w:val="center"/>
            </w:pPr>
            <w:r>
              <w:rPr>
                <w:sz w:val="20"/>
              </w:rPr>
              <w:t xml:space="preserve">356°24,9'</w:t>
            </w:r>
          </w:p>
        </w:tc>
        <w:tc>
          <w:tcPr>
            <w:tcW w:w="1644" w:type="dxa"/>
          </w:tcPr>
          <w:p>
            <w:pPr>
              <w:pStyle w:val="0"/>
              <w:jc w:val="center"/>
            </w:pPr>
            <w:r>
              <w:rPr>
                <w:sz w:val="20"/>
              </w:rPr>
              <w:t xml:space="preserve">865</w:t>
            </w:r>
          </w:p>
        </w:tc>
      </w:tr>
      <w:tr>
        <w:tc>
          <w:tcPr>
            <w:tcW w:w="1587" w:type="dxa"/>
          </w:tcPr>
          <w:p>
            <w:pPr>
              <w:pStyle w:val="0"/>
              <w:jc w:val="center"/>
            </w:pPr>
            <w:r>
              <w:rPr>
                <w:sz w:val="20"/>
              </w:rPr>
              <w:t xml:space="preserve">865</w:t>
            </w:r>
          </w:p>
        </w:tc>
        <w:tc>
          <w:tcPr>
            <w:tcW w:w="1701" w:type="dxa"/>
          </w:tcPr>
          <w:p>
            <w:pPr>
              <w:pStyle w:val="0"/>
              <w:jc w:val="center"/>
            </w:pPr>
            <w:r>
              <w:rPr>
                <w:sz w:val="20"/>
              </w:rPr>
              <w:t xml:space="preserve">6363,07</w:t>
            </w:r>
          </w:p>
        </w:tc>
        <w:tc>
          <w:tcPr>
            <w:tcW w:w="1587" w:type="dxa"/>
          </w:tcPr>
          <w:p>
            <w:pPr>
              <w:pStyle w:val="0"/>
              <w:jc w:val="center"/>
            </w:pPr>
            <w:r>
              <w:rPr>
                <w:sz w:val="20"/>
              </w:rPr>
              <w:t xml:space="preserve">-1521,06</w:t>
            </w:r>
          </w:p>
        </w:tc>
        <w:tc>
          <w:tcPr>
            <w:tcW w:w="1304" w:type="dxa"/>
          </w:tcPr>
          <w:p>
            <w:pPr>
              <w:pStyle w:val="0"/>
              <w:jc w:val="center"/>
            </w:pPr>
            <w:r>
              <w:rPr>
                <w:sz w:val="20"/>
              </w:rPr>
              <w:t xml:space="preserve">330,82</w:t>
            </w:r>
          </w:p>
        </w:tc>
        <w:tc>
          <w:tcPr>
            <w:tcW w:w="1814" w:type="dxa"/>
          </w:tcPr>
          <w:p>
            <w:pPr>
              <w:pStyle w:val="0"/>
              <w:jc w:val="center"/>
            </w:pPr>
            <w:r>
              <w:rPr>
                <w:sz w:val="20"/>
              </w:rPr>
              <w:t xml:space="preserve">355°29,5'</w:t>
            </w:r>
          </w:p>
        </w:tc>
        <w:tc>
          <w:tcPr>
            <w:tcW w:w="1644" w:type="dxa"/>
          </w:tcPr>
          <w:p>
            <w:pPr>
              <w:pStyle w:val="0"/>
              <w:jc w:val="center"/>
            </w:pPr>
            <w:r>
              <w:rPr>
                <w:sz w:val="20"/>
              </w:rPr>
              <w:t xml:space="preserve">1084</w:t>
            </w:r>
          </w:p>
        </w:tc>
      </w:tr>
    </w:tbl>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58"/>
        <w:gridCol w:w="1644"/>
        <w:gridCol w:w="2778"/>
        <w:gridCol w:w="1757"/>
      </w:tblGrid>
      <w:tr>
        <w:tc>
          <w:tcPr>
            <w:tcW w:w="3458" w:type="dxa"/>
          </w:tcPr>
          <w:p>
            <w:pPr>
              <w:pStyle w:val="0"/>
              <w:jc w:val="center"/>
            </w:pPr>
            <w:r>
              <w:rPr>
                <w:sz w:val="20"/>
              </w:rPr>
              <w:t xml:space="preserve">N участка</w:t>
            </w:r>
          </w:p>
        </w:tc>
        <w:tc>
          <w:tcPr>
            <w:tcW w:w="1644" w:type="dxa"/>
          </w:tcPr>
          <w:p>
            <w:pPr>
              <w:pStyle w:val="0"/>
              <w:jc w:val="center"/>
            </w:pPr>
            <w:r>
              <w:rPr>
                <w:sz w:val="20"/>
              </w:rPr>
              <w:t xml:space="preserve">Площадь</w:t>
            </w:r>
          </w:p>
          <w:p>
            <w:pPr>
              <w:pStyle w:val="0"/>
              <w:jc w:val="center"/>
            </w:pPr>
            <w:r>
              <w:rPr>
                <w:sz w:val="20"/>
              </w:rPr>
              <w:t xml:space="preserve">земельного</w:t>
            </w:r>
          </w:p>
          <w:p>
            <w:pPr>
              <w:pStyle w:val="0"/>
              <w:jc w:val="center"/>
            </w:pPr>
            <w:r>
              <w:rPr>
                <w:sz w:val="20"/>
              </w:rPr>
              <w:t xml:space="preserve">участка, кв. м</w:t>
            </w:r>
          </w:p>
        </w:tc>
        <w:tc>
          <w:tcPr>
            <w:tcW w:w="2778" w:type="dxa"/>
          </w:tcPr>
          <w:p>
            <w:pPr>
              <w:pStyle w:val="0"/>
              <w:jc w:val="center"/>
            </w:pPr>
            <w:r>
              <w:rPr>
                <w:sz w:val="20"/>
              </w:rPr>
              <w:t xml:space="preserve">Разрешенное использование</w:t>
            </w:r>
          </w:p>
        </w:tc>
        <w:tc>
          <w:tcPr>
            <w:tcW w:w="1757" w:type="dxa"/>
          </w:tcPr>
          <w:p>
            <w:pPr>
              <w:pStyle w:val="0"/>
              <w:jc w:val="center"/>
            </w:pPr>
            <w:r>
              <w:rPr>
                <w:sz w:val="20"/>
              </w:rPr>
              <w:t xml:space="preserve">Категория</w:t>
            </w:r>
          </w:p>
          <w:p>
            <w:pPr>
              <w:pStyle w:val="0"/>
              <w:jc w:val="center"/>
            </w:pPr>
            <w:r>
              <w:rPr>
                <w:sz w:val="20"/>
              </w:rPr>
              <w:t xml:space="preserve">земель</w:t>
            </w:r>
          </w:p>
        </w:tc>
      </w:tr>
      <w:tr>
        <w:tc>
          <w:tcPr>
            <w:tcW w:w="3458" w:type="dxa"/>
          </w:tcPr>
          <w:p>
            <w:pPr>
              <w:pStyle w:val="0"/>
              <w:jc w:val="center"/>
            </w:pPr>
            <w:r>
              <w:rPr>
                <w:sz w:val="20"/>
              </w:rPr>
              <w:t xml:space="preserve">36:34:0602001:119:ЗУ7</w:t>
            </w:r>
          </w:p>
        </w:tc>
        <w:tc>
          <w:tcPr>
            <w:tcW w:w="1644" w:type="dxa"/>
          </w:tcPr>
          <w:p>
            <w:pPr>
              <w:pStyle w:val="0"/>
              <w:jc w:val="center"/>
            </w:pPr>
            <w:r>
              <w:rPr>
                <w:sz w:val="20"/>
              </w:rPr>
              <w:t xml:space="preserve">11797</w:t>
            </w:r>
          </w:p>
        </w:tc>
        <w:tc>
          <w:tcPr>
            <w:tcW w:w="2778" w:type="dxa"/>
            <w:vMerge w:val="restart"/>
          </w:tcPr>
          <w:p>
            <w:pPr>
              <w:pStyle w:val="0"/>
              <w:jc w:val="center"/>
            </w:pPr>
            <w:r>
              <w:rPr>
                <w:sz w:val="20"/>
              </w:rPr>
              <w:t xml:space="preserve">Многоквартирные многоэтажные жилые дома со встроенно-пристроенными нежилыми помещениями, объектами инженерной инфраструктуры и иными объектами, связанными с проживанием граждан</w:t>
            </w:r>
          </w:p>
        </w:tc>
        <w:tc>
          <w:tcPr>
            <w:tcW w:w="1757" w:type="dxa"/>
            <w:vMerge w:val="restart"/>
          </w:tcPr>
          <w:p>
            <w:pPr>
              <w:pStyle w:val="0"/>
              <w:jc w:val="center"/>
            </w:pPr>
            <w:r>
              <w:rPr>
                <w:sz w:val="20"/>
              </w:rPr>
              <w:t xml:space="preserve">Земли населенных пунктов</w:t>
            </w:r>
          </w:p>
        </w:tc>
      </w:tr>
      <w:tr>
        <w:tc>
          <w:tcPr>
            <w:tcW w:w="3458" w:type="dxa"/>
          </w:tcPr>
          <w:p>
            <w:pPr>
              <w:pStyle w:val="0"/>
              <w:jc w:val="center"/>
            </w:pPr>
            <w:r>
              <w:rPr>
                <w:sz w:val="20"/>
              </w:rPr>
              <w:t xml:space="preserve">36:34:0602001:119:ЗУ10</w:t>
            </w:r>
          </w:p>
        </w:tc>
        <w:tc>
          <w:tcPr>
            <w:tcW w:w="1644" w:type="dxa"/>
          </w:tcPr>
          <w:p>
            <w:pPr>
              <w:pStyle w:val="0"/>
              <w:jc w:val="center"/>
            </w:pPr>
            <w:r>
              <w:rPr>
                <w:sz w:val="20"/>
              </w:rPr>
              <w:t xml:space="preserve">14219</w:t>
            </w:r>
          </w:p>
        </w:tc>
        <w:tc>
          <w:tcPr>
            <w:vMerge w:val="continue"/>
          </w:tcPr>
          <w:p/>
        </w:tc>
        <w:tc>
          <w:tcPr>
            <w:vMerge w:val="continue"/>
          </w:tcPr>
          <w:p/>
        </w:tc>
      </w:tr>
      <w:tr>
        <w:tc>
          <w:tcPr>
            <w:tcW w:w="3458" w:type="dxa"/>
          </w:tcPr>
          <w:p>
            <w:pPr>
              <w:pStyle w:val="0"/>
              <w:jc w:val="center"/>
            </w:pPr>
            <w:r>
              <w:rPr>
                <w:sz w:val="20"/>
              </w:rPr>
              <w:t xml:space="preserve">36:34:0602001:119:ЗУ13</w:t>
            </w:r>
          </w:p>
        </w:tc>
        <w:tc>
          <w:tcPr>
            <w:tcW w:w="1644" w:type="dxa"/>
          </w:tcPr>
          <w:p>
            <w:pPr>
              <w:pStyle w:val="0"/>
              <w:jc w:val="center"/>
            </w:pPr>
            <w:r>
              <w:rPr>
                <w:sz w:val="20"/>
              </w:rPr>
              <w:t xml:space="preserve">9978</w:t>
            </w:r>
          </w:p>
        </w:tc>
        <w:tc>
          <w:tcPr>
            <w:vMerge w:val="continue"/>
          </w:tcPr>
          <w:p/>
        </w:tc>
        <w:tc>
          <w:tcPr>
            <w:vMerge w:val="continue"/>
          </w:tcPr>
          <w:p/>
        </w:tc>
      </w:tr>
      <w:tr>
        <w:tc>
          <w:tcPr>
            <w:tcW w:w="3458" w:type="dxa"/>
          </w:tcPr>
          <w:p>
            <w:pPr>
              <w:pStyle w:val="0"/>
              <w:jc w:val="center"/>
            </w:pPr>
            <w:r>
              <w:rPr>
                <w:sz w:val="20"/>
              </w:rPr>
              <w:t xml:space="preserve">36:34:0602001:119:ЗУ15</w:t>
            </w:r>
          </w:p>
        </w:tc>
        <w:tc>
          <w:tcPr>
            <w:tcW w:w="1644" w:type="dxa"/>
          </w:tcPr>
          <w:p>
            <w:pPr>
              <w:pStyle w:val="0"/>
              <w:jc w:val="center"/>
            </w:pPr>
            <w:r>
              <w:rPr>
                <w:sz w:val="20"/>
              </w:rPr>
              <w:t xml:space="preserve">11900</w:t>
            </w:r>
          </w:p>
        </w:tc>
        <w:tc>
          <w:tcPr>
            <w:vMerge w:val="continue"/>
          </w:tcPr>
          <w:p/>
        </w:tc>
        <w:tc>
          <w:tcPr>
            <w:vMerge w:val="continue"/>
          </w:tcPr>
          <w:p/>
        </w:tc>
      </w:tr>
      <w:tr>
        <w:tc>
          <w:tcPr>
            <w:tcW w:w="3458" w:type="dxa"/>
          </w:tcPr>
          <w:p>
            <w:pPr>
              <w:pStyle w:val="0"/>
              <w:jc w:val="center"/>
            </w:pPr>
            <w:r>
              <w:rPr>
                <w:sz w:val="20"/>
              </w:rPr>
              <w:t xml:space="preserve">36:34:0602001:119:ЗУ18</w:t>
            </w:r>
          </w:p>
        </w:tc>
        <w:tc>
          <w:tcPr>
            <w:tcW w:w="1644" w:type="dxa"/>
          </w:tcPr>
          <w:p>
            <w:pPr>
              <w:pStyle w:val="0"/>
              <w:jc w:val="center"/>
            </w:pPr>
            <w:r>
              <w:rPr>
                <w:sz w:val="20"/>
              </w:rPr>
              <w:t xml:space="preserve">14217</w:t>
            </w:r>
          </w:p>
        </w:tc>
        <w:tc>
          <w:tcPr>
            <w:vMerge w:val="continue"/>
          </w:tcPr>
          <w:p/>
        </w:tc>
        <w:tc>
          <w:tcPr>
            <w:vMerge w:val="continue"/>
          </w:tcPr>
          <w:p/>
        </w:tc>
      </w:tr>
      <w:tr>
        <w:tc>
          <w:tcPr>
            <w:tcW w:w="3458" w:type="dxa"/>
          </w:tcPr>
          <w:p>
            <w:pPr>
              <w:pStyle w:val="0"/>
              <w:jc w:val="center"/>
            </w:pPr>
            <w:r>
              <w:rPr>
                <w:sz w:val="20"/>
              </w:rPr>
              <w:t xml:space="preserve">36:34:0602001:119:ЗУ22</w:t>
            </w:r>
          </w:p>
        </w:tc>
        <w:tc>
          <w:tcPr>
            <w:tcW w:w="1644" w:type="dxa"/>
          </w:tcPr>
          <w:p>
            <w:pPr>
              <w:pStyle w:val="0"/>
              <w:jc w:val="center"/>
            </w:pPr>
            <w:r>
              <w:rPr>
                <w:sz w:val="20"/>
              </w:rPr>
              <w:t xml:space="preserve">10006</w:t>
            </w:r>
          </w:p>
        </w:tc>
        <w:tc>
          <w:tcPr>
            <w:vMerge w:val="continue"/>
          </w:tcPr>
          <w:p/>
        </w:tc>
        <w:tc>
          <w:tcPr>
            <w:vMerge w:val="continue"/>
          </w:tcPr>
          <w:p/>
        </w:tc>
      </w:tr>
      <w:tr>
        <w:tc>
          <w:tcPr>
            <w:tcW w:w="3458" w:type="dxa"/>
          </w:tcPr>
          <w:p>
            <w:pPr>
              <w:pStyle w:val="0"/>
              <w:jc w:val="center"/>
            </w:pPr>
            <w:r>
              <w:rPr>
                <w:sz w:val="20"/>
              </w:rPr>
              <w:t xml:space="preserve">36:34:0602001:119:ЗУ24</w:t>
            </w:r>
          </w:p>
        </w:tc>
        <w:tc>
          <w:tcPr>
            <w:tcW w:w="1644" w:type="dxa"/>
          </w:tcPr>
          <w:p>
            <w:pPr>
              <w:pStyle w:val="0"/>
              <w:jc w:val="center"/>
            </w:pPr>
            <w:r>
              <w:rPr>
                <w:sz w:val="20"/>
              </w:rPr>
              <w:t xml:space="preserve">12300</w:t>
            </w:r>
          </w:p>
        </w:tc>
        <w:tc>
          <w:tcPr>
            <w:vMerge w:val="continue"/>
          </w:tcPr>
          <w:p/>
        </w:tc>
        <w:tc>
          <w:tcPr>
            <w:vMerge w:val="continue"/>
          </w:tcPr>
          <w:p/>
        </w:tc>
      </w:tr>
      <w:tr>
        <w:tc>
          <w:tcPr>
            <w:tcW w:w="3458" w:type="dxa"/>
          </w:tcPr>
          <w:p>
            <w:pPr>
              <w:pStyle w:val="0"/>
              <w:jc w:val="center"/>
            </w:pPr>
            <w:r>
              <w:rPr>
                <w:sz w:val="20"/>
              </w:rPr>
              <w:t xml:space="preserve">36:34:0602001:119:ЗУ27</w:t>
            </w:r>
          </w:p>
        </w:tc>
        <w:tc>
          <w:tcPr>
            <w:tcW w:w="1644" w:type="dxa"/>
          </w:tcPr>
          <w:p>
            <w:pPr>
              <w:pStyle w:val="0"/>
              <w:jc w:val="center"/>
            </w:pPr>
            <w:r>
              <w:rPr>
                <w:sz w:val="20"/>
              </w:rPr>
              <w:t xml:space="preserve">7202</w:t>
            </w:r>
          </w:p>
        </w:tc>
        <w:tc>
          <w:tcPr>
            <w:vMerge w:val="continue"/>
          </w:tcPr>
          <w:p/>
        </w:tc>
        <w:tc>
          <w:tcPr>
            <w:vMerge w:val="continue"/>
          </w:tcPr>
          <w:p/>
        </w:tc>
      </w:tr>
      <w:tr>
        <w:tc>
          <w:tcPr>
            <w:tcW w:w="3458" w:type="dxa"/>
          </w:tcPr>
          <w:p>
            <w:pPr>
              <w:pStyle w:val="0"/>
              <w:jc w:val="center"/>
            </w:pPr>
            <w:r>
              <w:rPr>
                <w:sz w:val="20"/>
              </w:rPr>
              <w:t xml:space="preserve">36:34:0602001:119:ЗУ30</w:t>
            </w:r>
          </w:p>
        </w:tc>
        <w:tc>
          <w:tcPr>
            <w:tcW w:w="1644" w:type="dxa"/>
          </w:tcPr>
          <w:p>
            <w:pPr>
              <w:pStyle w:val="0"/>
              <w:jc w:val="center"/>
            </w:pPr>
            <w:r>
              <w:rPr>
                <w:sz w:val="20"/>
              </w:rPr>
              <w:t xml:space="preserve">9530</w:t>
            </w:r>
          </w:p>
        </w:tc>
        <w:tc>
          <w:tcPr>
            <w:vMerge w:val="continue"/>
          </w:tcPr>
          <w:p/>
        </w:tc>
        <w:tc>
          <w:tcPr>
            <w:vMerge w:val="continue"/>
          </w:tcPr>
          <w:p/>
        </w:tc>
      </w:tr>
      <w:tr>
        <w:tc>
          <w:tcPr>
            <w:tcW w:w="3458" w:type="dxa"/>
          </w:tcPr>
          <w:p>
            <w:pPr>
              <w:pStyle w:val="0"/>
              <w:jc w:val="center"/>
            </w:pPr>
            <w:r>
              <w:rPr>
                <w:sz w:val="20"/>
              </w:rPr>
              <w:t xml:space="preserve">36:34:0602001:119:ЗУ8</w:t>
            </w:r>
          </w:p>
        </w:tc>
        <w:tc>
          <w:tcPr>
            <w:tcW w:w="1644" w:type="dxa"/>
          </w:tcPr>
          <w:p>
            <w:pPr>
              <w:pStyle w:val="0"/>
              <w:jc w:val="center"/>
            </w:pPr>
            <w:r>
              <w:rPr>
                <w:sz w:val="20"/>
              </w:rPr>
              <w:t xml:space="preserve">279</w:t>
            </w:r>
          </w:p>
        </w:tc>
        <w:tc>
          <w:tcPr>
            <w:vMerge w:val="continue"/>
          </w:tcPr>
          <w:p/>
        </w:tc>
        <w:tc>
          <w:tcPr>
            <w:vMerge w:val="continue"/>
          </w:tcPr>
          <w:p/>
        </w:tc>
      </w:tr>
      <w:tr>
        <w:tc>
          <w:tcPr>
            <w:tcW w:w="3458" w:type="dxa"/>
          </w:tcPr>
          <w:p>
            <w:pPr>
              <w:pStyle w:val="0"/>
              <w:jc w:val="center"/>
            </w:pPr>
            <w:r>
              <w:rPr>
                <w:sz w:val="20"/>
              </w:rPr>
              <w:t xml:space="preserve">36:34:0602001:119:ЗУ14</w:t>
            </w:r>
          </w:p>
        </w:tc>
        <w:tc>
          <w:tcPr>
            <w:tcW w:w="1644" w:type="dxa"/>
          </w:tcPr>
          <w:p>
            <w:pPr>
              <w:pStyle w:val="0"/>
              <w:jc w:val="center"/>
            </w:pPr>
            <w:r>
              <w:rPr>
                <w:sz w:val="20"/>
              </w:rPr>
              <w:t xml:space="preserve">182</w:t>
            </w:r>
          </w:p>
        </w:tc>
        <w:tc>
          <w:tcPr>
            <w:vMerge w:val="continue"/>
          </w:tcPr>
          <w:p/>
        </w:tc>
        <w:tc>
          <w:tcPr>
            <w:vMerge w:val="continue"/>
          </w:tcPr>
          <w:p/>
        </w:tc>
      </w:tr>
      <w:tr>
        <w:tc>
          <w:tcPr>
            <w:tcW w:w="3458" w:type="dxa"/>
          </w:tcPr>
          <w:p>
            <w:pPr>
              <w:pStyle w:val="0"/>
              <w:jc w:val="center"/>
            </w:pPr>
            <w:r>
              <w:rPr>
                <w:sz w:val="20"/>
              </w:rPr>
              <w:t xml:space="preserve">36:34:0602001:119:ЗУ17</w:t>
            </w:r>
          </w:p>
        </w:tc>
        <w:tc>
          <w:tcPr>
            <w:tcW w:w="1644" w:type="dxa"/>
          </w:tcPr>
          <w:p>
            <w:pPr>
              <w:pStyle w:val="0"/>
              <w:jc w:val="center"/>
            </w:pPr>
            <w:r>
              <w:rPr>
                <w:sz w:val="20"/>
              </w:rPr>
              <w:t xml:space="preserve">278</w:t>
            </w:r>
          </w:p>
        </w:tc>
        <w:tc>
          <w:tcPr>
            <w:vMerge w:val="continue"/>
          </w:tcPr>
          <w:p/>
        </w:tc>
        <w:tc>
          <w:tcPr>
            <w:vMerge w:val="continue"/>
          </w:tcPr>
          <w:p/>
        </w:tc>
      </w:tr>
      <w:tr>
        <w:tc>
          <w:tcPr>
            <w:tcW w:w="3458" w:type="dxa"/>
          </w:tcPr>
          <w:p>
            <w:pPr>
              <w:pStyle w:val="0"/>
              <w:jc w:val="center"/>
            </w:pPr>
            <w:r>
              <w:rPr>
                <w:sz w:val="20"/>
              </w:rPr>
              <w:t xml:space="preserve">36:34:0602001:119:ЗУ26</w:t>
            </w:r>
          </w:p>
        </w:tc>
        <w:tc>
          <w:tcPr>
            <w:tcW w:w="1644" w:type="dxa"/>
          </w:tcPr>
          <w:p>
            <w:pPr>
              <w:pStyle w:val="0"/>
              <w:jc w:val="center"/>
            </w:pPr>
            <w:r>
              <w:rPr>
                <w:sz w:val="20"/>
              </w:rPr>
              <w:t xml:space="preserve">277</w:t>
            </w:r>
          </w:p>
        </w:tc>
        <w:tc>
          <w:tcPr>
            <w:vMerge w:val="continue"/>
          </w:tcPr>
          <w:p/>
        </w:tc>
        <w:tc>
          <w:tcPr>
            <w:vMerge w:val="continue"/>
          </w:tcPr>
          <w:p/>
        </w:tc>
      </w:tr>
      <w:tr>
        <w:tc>
          <w:tcPr>
            <w:tcW w:w="3458" w:type="dxa"/>
          </w:tcPr>
          <w:p>
            <w:pPr>
              <w:pStyle w:val="0"/>
              <w:jc w:val="center"/>
            </w:pPr>
            <w:r>
              <w:rPr>
                <w:sz w:val="20"/>
              </w:rPr>
              <w:t xml:space="preserve">36:34:0602001:119:ЗУ32</w:t>
            </w:r>
          </w:p>
        </w:tc>
        <w:tc>
          <w:tcPr>
            <w:tcW w:w="1644" w:type="dxa"/>
          </w:tcPr>
          <w:p>
            <w:pPr>
              <w:pStyle w:val="0"/>
              <w:jc w:val="center"/>
            </w:pPr>
            <w:r>
              <w:rPr>
                <w:sz w:val="20"/>
              </w:rPr>
              <w:t xml:space="preserve">225</w:t>
            </w:r>
          </w:p>
        </w:tc>
        <w:tc>
          <w:tcPr>
            <w:vMerge w:val="continue"/>
          </w:tcPr>
          <w:p/>
        </w:tc>
        <w:tc>
          <w:tcPr>
            <w:vMerge w:val="continue"/>
          </w:tcPr>
          <w:p/>
        </w:tc>
      </w:tr>
      <w:tr>
        <w:tc>
          <w:tcPr>
            <w:tcW w:w="3458" w:type="dxa"/>
          </w:tcPr>
          <w:p>
            <w:pPr>
              <w:pStyle w:val="0"/>
              <w:jc w:val="center"/>
            </w:pPr>
            <w:r>
              <w:rPr>
                <w:sz w:val="20"/>
              </w:rPr>
              <w:t xml:space="preserve">36:34:0602001:119:ЗУ13</w:t>
            </w:r>
          </w:p>
        </w:tc>
        <w:tc>
          <w:tcPr>
            <w:tcW w:w="1644" w:type="dxa"/>
          </w:tcPr>
          <w:p>
            <w:pPr>
              <w:pStyle w:val="0"/>
              <w:jc w:val="center"/>
            </w:pPr>
            <w:r>
              <w:rPr>
                <w:sz w:val="20"/>
              </w:rPr>
              <w:t xml:space="preserve">181</w:t>
            </w:r>
          </w:p>
        </w:tc>
        <w:tc>
          <w:tcPr>
            <w:vMerge w:val="continue"/>
          </w:tcPr>
          <w:p/>
        </w:tc>
        <w:tc>
          <w:tcPr>
            <w:vMerge w:val="continue"/>
          </w:tcPr>
          <w:p/>
        </w:tc>
      </w:tr>
      <w:tr>
        <w:tc>
          <w:tcPr>
            <w:tcW w:w="3458" w:type="dxa"/>
          </w:tcPr>
          <w:p>
            <w:pPr>
              <w:pStyle w:val="0"/>
              <w:jc w:val="center"/>
            </w:pPr>
            <w:r>
              <w:rPr>
                <w:sz w:val="20"/>
              </w:rPr>
              <w:t xml:space="preserve">36:34:0602001:119:ЗУ27</w:t>
            </w:r>
          </w:p>
        </w:tc>
        <w:tc>
          <w:tcPr>
            <w:tcW w:w="1644" w:type="dxa"/>
          </w:tcPr>
          <w:p>
            <w:pPr>
              <w:pStyle w:val="0"/>
              <w:jc w:val="center"/>
            </w:pPr>
            <w:r>
              <w:rPr>
                <w:sz w:val="20"/>
              </w:rPr>
              <w:t xml:space="preserve">7202</w:t>
            </w:r>
          </w:p>
        </w:tc>
        <w:tc>
          <w:tcPr>
            <w:vMerge w:val="continue"/>
          </w:tcPr>
          <w:p/>
        </w:tc>
        <w:tc>
          <w:tcPr>
            <w:vMerge w:val="continue"/>
          </w:tcPr>
          <w:p/>
        </w:tc>
      </w:tr>
      <w:tr>
        <w:tc>
          <w:tcPr>
            <w:tcW w:w="3458" w:type="dxa"/>
          </w:tcPr>
          <w:p>
            <w:pPr>
              <w:pStyle w:val="0"/>
              <w:jc w:val="center"/>
            </w:pPr>
            <w:r>
              <w:rPr>
                <w:sz w:val="20"/>
              </w:rPr>
              <w:t xml:space="preserve">36:34:0602001:119:ЗУ28</w:t>
            </w:r>
          </w:p>
        </w:tc>
        <w:tc>
          <w:tcPr>
            <w:tcW w:w="1644" w:type="dxa"/>
          </w:tcPr>
          <w:p>
            <w:pPr>
              <w:pStyle w:val="0"/>
              <w:jc w:val="center"/>
            </w:pPr>
            <w:r>
              <w:rPr>
                <w:sz w:val="20"/>
              </w:rPr>
              <w:t xml:space="preserve">24461</w:t>
            </w:r>
          </w:p>
        </w:tc>
        <w:tc>
          <w:tcPr>
            <w:tcW w:w="2778" w:type="dxa"/>
          </w:tcPr>
          <w:p>
            <w:pPr>
              <w:pStyle w:val="0"/>
              <w:jc w:val="center"/>
            </w:pPr>
            <w:r>
              <w:rPr>
                <w:sz w:val="20"/>
              </w:rPr>
              <w:t xml:space="preserve">Многоэтажный гостевой паркинг с объектами инженерной инфраструктуры</w:t>
            </w:r>
          </w:p>
        </w:tc>
        <w:tc>
          <w:tcPr>
            <w:tcW w:w="1757" w:type="dxa"/>
          </w:tcPr>
          <w:p>
            <w:pPr>
              <w:pStyle w:val="0"/>
              <w:jc w:val="center"/>
            </w:pPr>
            <w:r>
              <w:rPr>
                <w:sz w:val="20"/>
              </w:rPr>
              <w:t xml:space="preserve">Земли населенных пунктов</w:t>
            </w:r>
          </w:p>
        </w:tc>
      </w:tr>
      <w:tr>
        <w:tc>
          <w:tcPr>
            <w:tcW w:w="3458" w:type="dxa"/>
          </w:tcPr>
          <w:p>
            <w:pPr>
              <w:pStyle w:val="0"/>
              <w:jc w:val="center"/>
            </w:pPr>
            <w:r>
              <w:rPr>
                <w:sz w:val="20"/>
              </w:rPr>
              <w:t xml:space="preserve">36:34:0602001:119:ЗУ4</w:t>
            </w:r>
          </w:p>
        </w:tc>
        <w:tc>
          <w:tcPr>
            <w:tcW w:w="1644" w:type="dxa"/>
          </w:tcPr>
          <w:p>
            <w:pPr>
              <w:pStyle w:val="0"/>
              <w:jc w:val="center"/>
            </w:pPr>
            <w:r>
              <w:rPr>
                <w:sz w:val="20"/>
              </w:rPr>
              <w:t xml:space="preserve">10916</w:t>
            </w:r>
          </w:p>
        </w:tc>
        <w:tc>
          <w:tcPr>
            <w:tcW w:w="2778" w:type="dxa"/>
          </w:tcPr>
          <w:p>
            <w:pPr>
              <w:pStyle w:val="0"/>
              <w:jc w:val="center"/>
            </w:pPr>
            <w:r>
              <w:rPr>
                <w:sz w:val="20"/>
              </w:rPr>
              <w:t xml:space="preserve">Детские дошкольные учреждения с объектами инженерной инфраструктуры</w:t>
            </w:r>
          </w:p>
        </w:tc>
        <w:tc>
          <w:tcPr>
            <w:tcW w:w="1757" w:type="dxa"/>
          </w:tcPr>
          <w:p>
            <w:pPr>
              <w:pStyle w:val="0"/>
              <w:jc w:val="center"/>
            </w:pPr>
            <w:r>
              <w:rPr>
                <w:sz w:val="20"/>
              </w:rPr>
              <w:t xml:space="preserve">Земли населенных пунктов</w:t>
            </w:r>
          </w:p>
        </w:tc>
      </w:tr>
      <w:tr>
        <w:tc>
          <w:tcPr>
            <w:tcW w:w="3458" w:type="dxa"/>
          </w:tcPr>
          <w:p>
            <w:pPr>
              <w:pStyle w:val="0"/>
              <w:jc w:val="center"/>
            </w:pPr>
            <w:r>
              <w:rPr>
                <w:sz w:val="20"/>
              </w:rPr>
              <w:t xml:space="preserve">36:34:0602001:119:ЗУ6</w:t>
            </w:r>
          </w:p>
        </w:tc>
        <w:tc>
          <w:tcPr>
            <w:tcW w:w="1644" w:type="dxa"/>
          </w:tcPr>
          <w:p>
            <w:pPr>
              <w:pStyle w:val="0"/>
              <w:jc w:val="center"/>
            </w:pPr>
            <w:r>
              <w:rPr>
                <w:sz w:val="20"/>
              </w:rPr>
              <w:t xml:space="preserve">31000</w:t>
            </w:r>
          </w:p>
        </w:tc>
        <w:tc>
          <w:tcPr>
            <w:tcW w:w="2778" w:type="dxa"/>
          </w:tcPr>
          <w:p>
            <w:pPr>
              <w:pStyle w:val="0"/>
              <w:jc w:val="center"/>
            </w:pPr>
            <w:r>
              <w:rPr>
                <w:sz w:val="20"/>
              </w:rPr>
              <w:t xml:space="preserve">Школы общеобразовательные с объектами инженерной инфраструктуры</w:t>
            </w:r>
          </w:p>
        </w:tc>
        <w:tc>
          <w:tcPr>
            <w:tcW w:w="1757" w:type="dxa"/>
          </w:tcPr>
          <w:p>
            <w:pPr>
              <w:pStyle w:val="0"/>
              <w:jc w:val="center"/>
            </w:pPr>
            <w:r>
              <w:rPr>
                <w:sz w:val="20"/>
              </w:rPr>
              <w:t xml:space="preserve">Земли населенных пунктов</w:t>
            </w:r>
          </w:p>
        </w:tc>
      </w:tr>
      <w:tr>
        <w:tc>
          <w:tcPr>
            <w:tcW w:w="3458" w:type="dxa"/>
          </w:tcPr>
          <w:p>
            <w:pPr>
              <w:pStyle w:val="0"/>
              <w:jc w:val="center"/>
            </w:pPr>
            <w:r>
              <w:rPr>
                <w:sz w:val="20"/>
              </w:rPr>
              <w:t xml:space="preserve">36:34:0602001:119:ЗУ9</w:t>
            </w:r>
          </w:p>
        </w:tc>
        <w:tc>
          <w:tcPr>
            <w:tcW w:w="1644" w:type="dxa"/>
          </w:tcPr>
          <w:p>
            <w:pPr>
              <w:pStyle w:val="0"/>
              <w:jc w:val="center"/>
            </w:pPr>
            <w:r>
              <w:rPr>
                <w:sz w:val="20"/>
              </w:rPr>
              <w:t xml:space="preserve">65</w:t>
            </w:r>
          </w:p>
        </w:tc>
        <w:tc>
          <w:tcPr>
            <w:tcW w:w="2778" w:type="dxa"/>
            <w:vMerge w:val="restart"/>
          </w:tcPr>
          <w:p>
            <w:pPr>
              <w:pStyle w:val="0"/>
              <w:jc w:val="center"/>
            </w:pPr>
            <w:r>
              <w:rPr>
                <w:sz w:val="20"/>
              </w:rPr>
              <w:t xml:space="preserve">Распределительные и трансформаторные подстанции электроснабжения (РП, ТП)</w:t>
            </w:r>
          </w:p>
        </w:tc>
        <w:tc>
          <w:tcPr>
            <w:tcW w:w="1757" w:type="dxa"/>
            <w:vMerge w:val="restart"/>
          </w:tcPr>
          <w:p>
            <w:pPr>
              <w:pStyle w:val="0"/>
              <w:jc w:val="center"/>
            </w:pPr>
            <w:r>
              <w:rPr>
                <w:sz w:val="20"/>
              </w:rPr>
              <w:t xml:space="preserve">Земли населенных пунктов</w:t>
            </w:r>
          </w:p>
        </w:tc>
      </w:tr>
      <w:tr>
        <w:tc>
          <w:tcPr>
            <w:tcW w:w="3458" w:type="dxa"/>
          </w:tcPr>
          <w:p>
            <w:pPr>
              <w:pStyle w:val="0"/>
              <w:jc w:val="center"/>
            </w:pPr>
            <w:r>
              <w:rPr>
                <w:sz w:val="20"/>
              </w:rPr>
              <w:t xml:space="preserve">36:34:0602001:119:ЗУ11</w:t>
            </w:r>
          </w:p>
        </w:tc>
        <w:tc>
          <w:tcPr>
            <w:tcW w:w="1644" w:type="dxa"/>
          </w:tcPr>
          <w:p>
            <w:pPr>
              <w:pStyle w:val="0"/>
              <w:jc w:val="center"/>
            </w:pPr>
            <w:r>
              <w:rPr>
                <w:sz w:val="20"/>
              </w:rPr>
              <w:t xml:space="preserve">65</w:t>
            </w:r>
          </w:p>
        </w:tc>
        <w:tc>
          <w:tcPr>
            <w:vMerge w:val="continue"/>
          </w:tcPr>
          <w:p/>
        </w:tc>
        <w:tc>
          <w:tcPr>
            <w:vMerge w:val="continue"/>
          </w:tcPr>
          <w:p/>
        </w:tc>
      </w:tr>
      <w:tr>
        <w:tc>
          <w:tcPr>
            <w:tcW w:w="3458" w:type="dxa"/>
          </w:tcPr>
          <w:p>
            <w:pPr>
              <w:pStyle w:val="0"/>
              <w:jc w:val="center"/>
            </w:pPr>
            <w:r>
              <w:rPr>
                <w:sz w:val="20"/>
              </w:rPr>
              <w:t xml:space="preserve">36:34:0602001:119:ЗУ13</w:t>
            </w:r>
          </w:p>
        </w:tc>
        <w:tc>
          <w:tcPr>
            <w:tcW w:w="1644" w:type="dxa"/>
          </w:tcPr>
          <w:p>
            <w:pPr>
              <w:pStyle w:val="0"/>
              <w:jc w:val="center"/>
            </w:pPr>
            <w:r>
              <w:rPr>
                <w:sz w:val="20"/>
              </w:rPr>
              <w:t xml:space="preserve">65</w:t>
            </w:r>
          </w:p>
        </w:tc>
        <w:tc>
          <w:tcPr>
            <w:vMerge w:val="continue"/>
          </w:tcPr>
          <w:p/>
        </w:tc>
        <w:tc>
          <w:tcPr>
            <w:vMerge w:val="continue"/>
          </w:tcPr>
          <w:p/>
        </w:tc>
      </w:tr>
      <w:tr>
        <w:tc>
          <w:tcPr>
            <w:tcW w:w="3458" w:type="dxa"/>
          </w:tcPr>
          <w:p>
            <w:pPr>
              <w:pStyle w:val="0"/>
              <w:jc w:val="center"/>
            </w:pPr>
            <w:r>
              <w:rPr>
                <w:sz w:val="20"/>
              </w:rPr>
              <w:t xml:space="preserve">36:34:0602001:119:ЗУ16</w:t>
            </w:r>
          </w:p>
        </w:tc>
        <w:tc>
          <w:tcPr>
            <w:tcW w:w="1644" w:type="dxa"/>
          </w:tcPr>
          <w:p>
            <w:pPr>
              <w:pStyle w:val="0"/>
              <w:jc w:val="center"/>
            </w:pPr>
            <w:r>
              <w:rPr>
                <w:sz w:val="20"/>
              </w:rPr>
              <w:t xml:space="preserve">65</w:t>
            </w:r>
          </w:p>
        </w:tc>
        <w:tc>
          <w:tcPr>
            <w:vMerge w:val="continue"/>
          </w:tcPr>
          <w:p/>
        </w:tc>
        <w:tc>
          <w:tcPr>
            <w:vMerge w:val="continue"/>
          </w:tcPr>
          <w:p/>
        </w:tc>
      </w:tr>
      <w:tr>
        <w:tc>
          <w:tcPr>
            <w:tcW w:w="3458" w:type="dxa"/>
          </w:tcPr>
          <w:p>
            <w:pPr>
              <w:pStyle w:val="0"/>
              <w:jc w:val="center"/>
            </w:pPr>
            <w:r>
              <w:rPr>
                <w:sz w:val="20"/>
              </w:rPr>
              <w:t xml:space="preserve">36:34:0602001:119:ЗУ19</w:t>
            </w:r>
          </w:p>
        </w:tc>
        <w:tc>
          <w:tcPr>
            <w:tcW w:w="1644" w:type="dxa"/>
          </w:tcPr>
          <w:p>
            <w:pPr>
              <w:pStyle w:val="0"/>
              <w:jc w:val="center"/>
            </w:pPr>
            <w:r>
              <w:rPr>
                <w:sz w:val="20"/>
              </w:rPr>
              <w:t xml:space="preserve">65</w:t>
            </w:r>
          </w:p>
        </w:tc>
        <w:tc>
          <w:tcPr>
            <w:vMerge w:val="continue"/>
          </w:tcPr>
          <w:p/>
        </w:tc>
        <w:tc>
          <w:tcPr>
            <w:vMerge w:val="continue"/>
          </w:tcPr>
          <w:p/>
        </w:tc>
      </w:tr>
      <w:tr>
        <w:tc>
          <w:tcPr>
            <w:tcW w:w="3458" w:type="dxa"/>
          </w:tcPr>
          <w:p>
            <w:pPr>
              <w:pStyle w:val="0"/>
              <w:jc w:val="center"/>
            </w:pPr>
            <w:r>
              <w:rPr>
                <w:sz w:val="20"/>
              </w:rPr>
              <w:t xml:space="preserve">36:34:0602001:119:ЗУ21</w:t>
            </w:r>
          </w:p>
        </w:tc>
        <w:tc>
          <w:tcPr>
            <w:tcW w:w="1644" w:type="dxa"/>
          </w:tcPr>
          <w:p>
            <w:pPr>
              <w:pStyle w:val="0"/>
              <w:jc w:val="center"/>
            </w:pPr>
            <w:r>
              <w:rPr>
                <w:sz w:val="20"/>
              </w:rPr>
              <w:t xml:space="preserve">65</w:t>
            </w:r>
          </w:p>
        </w:tc>
        <w:tc>
          <w:tcPr>
            <w:vMerge w:val="continue"/>
          </w:tcPr>
          <w:p/>
        </w:tc>
        <w:tc>
          <w:tcPr>
            <w:vMerge w:val="continue"/>
          </w:tcPr>
          <w:p/>
        </w:tc>
      </w:tr>
      <w:tr>
        <w:tc>
          <w:tcPr>
            <w:tcW w:w="3458" w:type="dxa"/>
          </w:tcPr>
          <w:p>
            <w:pPr>
              <w:pStyle w:val="0"/>
              <w:jc w:val="center"/>
            </w:pPr>
            <w:r>
              <w:rPr>
                <w:sz w:val="20"/>
              </w:rPr>
              <w:t xml:space="preserve">36:34:0602001:119:ЗУ25</w:t>
            </w:r>
          </w:p>
        </w:tc>
        <w:tc>
          <w:tcPr>
            <w:tcW w:w="1644" w:type="dxa"/>
          </w:tcPr>
          <w:p>
            <w:pPr>
              <w:pStyle w:val="0"/>
              <w:jc w:val="center"/>
            </w:pPr>
            <w:r>
              <w:rPr>
                <w:sz w:val="20"/>
              </w:rPr>
              <w:t xml:space="preserve">82</w:t>
            </w:r>
          </w:p>
        </w:tc>
        <w:tc>
          <w:tcPr>
            <w:vMerge w:val="continue"/>
          </w:tcPr>
          <w:p/>
        </w:tc>
        <w:tc>
          <w:tcPr>
            <w:vMerge w:val="continue"/>
          </w:tcPr>
          <w:p/>
        </w:tc>
      </w:tr>
      <w:tr>
        <w:tc>
          <w:tcPr>
            <w:tcW w:w="3458" w:type="dxa"/>
          </w:tcPr>
          <w:p>
            <w:pPr>
              <w:pStyle w:val="0"/>
              <w:jc w:val="center"/>
            </w:pPr>
            <w:r>
              <w:rPr>
                <w:sz w:val="20"/>
              </w:rPr>
              <w:t xml:space="preserve">36:34:0602001:119:ЗУ31</w:t>
            </w:r>
          </w:p>
        </w:tc>
        <w:tc>
          <w:tcPr>
            <w:tcW w:w="1644" w:type="dxa"/>
          </w:tcPr>
          <w:p>
            <w:pPr>
              <w:pStyle w:val="0"/>
              <w:jc w:val="center"/>
            </w:pPr>
            <w:r>
              <w:rPr>
                <w:sz w:val="20"/>
              </w:rPr>
              <w:t xml:space="preserve">65</w:t>
            </w:r>
          </w:p>
        </w:tc>
        <w:tc>
          <w:tcPr>
            <w:vMerge w:val="continue"/>
          </w:tcPr>
          <w:p/>
        </w:tc>
        <w:tc>
          <w:tcPr>
            <w:vMerge w:val="continue"/>
          </w:tcPr>
          <w:p/>
        </w:tc>
      </w:tr>
      <w:tr>
        <w:tc>
          <w:tcPr>
            <w:tcW w:w="3458" w:type="dxa"/>
          </w:tcPr>
          <w:p>
            <w:pPr>
              <w:pStyle w:val="0"/>
              <w:jc w:val="center"/>
            </w:pPr>
            <w:r>
              <w:rPr>
                <w:sz w:val="20"/>
              </w:rPr>
              <w:t xml:space="preserve">36:34:0602001:119:ЗУ3</w:t>
            </w:r>
          </w:p>
        </w:tc>
        <w:tc>
          <w:tcPr>
            <w:tcW w:w="1644" w:type="dxa"/>
          </w:tcPr>
          <w:p>
            <w:pPr>
              <w:pStyle w:val="0"/>
              <w:jc w:val="center"/>
            </w:pPr>
            <w:r>
              <w:rPr>
                <w:sz w:val="20"/>
              </w:rPr>
              <w:t xml:space="preserve">620</w:t>
            </w:r>
          </w:p>
        </w:tc>
        <w:tc>
          <w:tcPr>
            <w:vMerge w:val="continue"/>
          </w:tcPr>
          <w:p/>
        </w:tc>
        <w:tc>
          <w:tcPr>
            <w:vMerge w:val="continue"/>
          </w:tcPr>
          <w:p/>
        </w:tc>
      </w:tr>
      <w:tr>
        <w:tc>
          <w:tcPr>
            <w:tcW w:w="3458" w:type="dxa"/>
          </w:tcPr>
          <w:p>
            <w:pPr>
              <w:pStyle w:val="0"/>
              <w:jc w:val="center"/>
            </w:pPr>
            <w:r>
              <w:rPr>
                <w:sz w:val="20"/>
              </w:rPr>
              <w:t xml:space="preserve">36:34:0602001:119:ЗУ2</w:t>
            </w:r>
          </w:p>
        </w:tc>
        <w:tc>
          <w:tcPr>
            <w:tcW w:w="1644" w:type="dxa"/>
          </w:tcPr>
          <w:p>
            <w:pPr>
              <w:pStyle w:val="0"/>
              <w:jc w:val="center"/>
            </w:pPr>
            <w:r>
              <w:rPr>
                <w:sz w:val="20"/>
              </w:rPr>
              <w:t xml:space="preserve">520</w:t>
            </w:r>
          </w:p>
        </w:tc>
        <w:tc>
          <w:tcPr>
            <w:tcW w:w="2778" w:type="dxa"/>
            <w:vMerge w:val="restart"/>
          </w:tcPr>
          <w:p>
            <w:pPr>
              <w:pStyle w:val="0"/>
              <w:jc w:val="center"/>
            </w:pPr>
            <w:r>
              <w:rPr>
                <w:sz w:val="20"/>
              </w:rPr>
              <w:t xml:space="preserve">Насосные станции водоснабжения, канализационные насосные станции (ПНС, КНС)</w:t>
            </w:r>
          </w:p>
        </w:tc>
        <w:tc>
          <w:tcPr>
            <w:tcW w:w="1757" w:type="dxa"/>
            <w:vMerge w:val="restart"/>
          </w:tcPr>
          <w:p>
            <w:pPr>
              <w:pStyle w:val="0"/>
              <w:jc w:val="center"/>
            </w:pPr>
            <w:r>
              <w:rPr>
                <w:sz w:val="20"/>
              </w:rPr>
              <w:t xml:space="preserve">Земли населенных пунктов</w:t>
            </w:r>
          </w:p>
        </w:tc>
      </w:tr>
      <w:tr>
        <w:tc>
          <w:tcPr>
            <w:tcW w:w="3458" w:type="dxa"/>
          </w:tcPr>
          <w:p>
            <w:pPr>
              <w:pStyle w:val="0"/>
              <w:jc w:val="center"/>
            </w:pPr>
            <w:r>
              <w:rPr>
                <w:sz w:val="20"/>
              </w:rPr>
              <w:t xml:space="preserve">36:34:0602001:119:ЗУ23</w:t>
            </w:r>
          </w:p>
        </w:tc>
        <w:tc>
          <w:tcPr>
            <w:tcW w:w="1644" w:type="dxa"/>
          </w:tcPr>
          <w:p>
            <w:pPr>
              <w:pStyle w:val="0"/>
              <w:jc w:val="center"/>
            </w:pPr>
            <w:r>
              <w:rPr>
                <w:sz w:val="20"/>
              </w:rPr>
              <w:t xml:space="preserve">140</w:t>
            </w:r>
          </w:p>
        </w:tc>
        <w:tc>
          <w:tcPr>
            <w:vMerge w:val="continue"/>
          </w:tcPr>
          <w:p/>
        </w:tc>
        <w:tc>
          <w:tcPr>
            <w:vMerge w:val="continue"/>
          </w:tcPr>
          <w:p/>
        </w:tc>
      </w:tr>
      <w:tr>
        <w:tc>
          <w:tcPr>
            <w:tcW w:w="3458" w:type="dxa"/>
          </w:tcPr>
          <w:p>
            <w:pPr>
              <w:pStyle w:val="0"/>
              <w:jc w:val="center"/>
            </w:pPr>
            <w:r>
              <w:rPr>
                <w:sz w:val="20"/>
              </w:rPr>
              <w:t xml:space="preserve">36:34:0602001:119:ЗУ33</w:t>
            </w:r>
          </w:p>
        </w:tc>
        <w:tc>
          <w:tcPr>
            <w:tcW w:w="1644" w:type="dxa"/>
          </w:tcPr>
          <w:p>
            <w:pPr>
              <w:pStyle w:val="0"/>
              <w:jc w:val="center"/>
            </w:pPr>
            <w:r>
              <w:rPr>
                <w:sz w:val="20"/>
              </w:rPr>
              <w:t xml:space="preserve">140</w:t>
            </w:r>
          </w:p>
        </w:tc>
        <w:tc>
          <w:tcPr>
            <w:vMerge w:val="continue"/>
          </w:tcPr>
          <w:p/>
        </w:tc>
        <w:tc>
          <w:tcPr>
            <w:vMerge w:val="continue"/>
          </w:tcPr>
          <w:p/>
        </w:tc>
      </w:tr>
      <w:tr>
        <w:tc>
          <w:tcPr>
            <w:tcW w:w="3458" w:type="dxa"/>
          </w:tcPr>
          <w:p>
            <w:pPr>
              <w:pStyle w:val="0"/>
              <w:jc w:val="center"/>
            </w:pPr>
            <w:r>
              <w:rPr>
                <w:sz w:val="20"/>
              </w:rPr>
              <w:t xml:space="preserve">36:34:0602001:119:ЗУ29</w:t>
            </w:r>
          </w:p>
        </w:tc>
        <w:tc>
          <w:tcPr>
            <w:tcW w:w="1644" w:type="dxa"/>
          </w:tcPr>
          <w:p>
            <w:pPr>
              <w:pStyle w:val="0"/>
              <w:jc w:val="center"/>
            </w:pPr>
            <w:r>
              <w:rPr>
                <w:sz w:val="20"/>
              </w:rPr>
              <w:t xml:space="preserve">66</w:t>
            </w:r>
          </w:p>
        </w:tc>
        <w:tc>
          <w:tcPr>
            <w:tcW w:w="2778" w:type="dxa"/>
          </w:tcPr>
          <w:p>
            <w:pPr>
              <w:pStyle w:val="0"/>
              <w:jc w:val="center"/>
            </w:pPr>
            <w:r>
              <w:rPr>
                <w:sz w:val="20"/>
              </w:rPr>
              <w:t xml:space="preserve">Автоматические телефонные станции</w:t>
            </w:r>
          </w:p>
        </w:tc>
        <w:tc>
          <w:tcPr>
            <w:tcW w:w="1757" w:type="dxa"/>
          </w:tcPr>
          <w:p>
            <w:pPr>
              <w:pStyle w:val="0"/>
              <w:jc w:val="center"/>
            </w:pPr>
            <w:r>
              <w:rPr>
                <w:sz w:val="20"/>
              </w:rPr>
              <w:t xml:space="preserve">Земли населенных пунктов</w:t>
            </w:r>
          </w:p>
        </w:tc>
      </w:tr>
      <w:tr>
        <w:tc>
          <w:tcPr>
            <w:tcW w:w="3458" w:type="dxa"/>
          </w:tcPr>
          <w:p>
            <w:pPr>
              <w:pStyle w:val="0"/>
              <w:jc w:val="center"/>
            </w:pPr>
            <w:r>
              <w:rPr>
                <w:sz w:val="20"/>
              </w:rPr>
              <w:t xml:space="preserve">36:34:0602001:119:ЗУ5</w:t>
            </w:r>
          </w:p>
        </w:tc>
        <w:tc>
          <w:tcPr>
            <w:tcW w:w="1644" w:type="dxa"/>
          </w:tcPr>
          <w:p>
            <w:pPr>
              <w:pStyle w:val="0"/>
              <w:jc w:val="center"/>
            </w:pPr>
            <w:r>
              <w:rPr>
                <w:sz w:val="20"/>
              </w:rPr>
              <w:t xml:space="preserve">133</w:t>
            </w:r>
          </w:p>
        </w:tc>
        <w:tc>
          <w:tcPr>
            <w:tcW w:w="2778" w:type="dxa"/>
          </w:tcPr>
          <w:p>
            <w:pPr>
              <w:pStyle w:val="0"/>
              <w:jc w:val="center"/>
            </w:pPr>
            <w:r>
              <w:rPr>
                <w:sz w:val="20"/>
              </w:rPr>
              <w:t xml:space="preserve">Газораспределительные пункты</w:t>
            </w:r>
          </w:p>
        </w:tc>
        <w:tc>
          <w:tcPr>
            <w:tcW w:w="1757" w:type="dxa"/>
          </w:tcPr>
          <w:p>
            <w:pPr>
              <w:pStyle w:val="0"/>
              <w:jc w:val="center"/>
            </w:pPr>
            <w:r>
              <w:rPr>
                <w:sz w:val="20"/>
              </w:rPr>
              <w:t xml:space="preserve">Земли населенных пунктов</w:t>
            </w:r>
          </w:p>
        </w:tc>
      </w:tr>
    </w:tbl>
    <w:p>
      <w:pPr>
        <w:pStyle w:val="0"/>
      </w:pPr>
      <w:r>
        <w:rPr>
          <w:sz w:val="20"/>
        </w:rPr>
      </w:r>
    </w:p>
    <w:p>
      <w:pPr>
        <w:pStyle w:val="0"/>
        <w:outlineLvl w:val="2"/>
        <w:jc w:val="center"/>
      </w:pPr>
      <w:r>
        <w:rPr>
          <w:sz w:val="20"/>
        </w:rPr>
        <w:t xml:space="preserve">Чертеж</w:t>
      </w:r>
    </w:p>
    <w:p>
      <w:pPr>
        <w:pStyle w:val="0"/>
        <w:jc w:val="center"/>
      </w:pPr>
      <w:r>
        <w:rPr>
          <w:sz w:val="20"/>
        </w:rPr>
        <w:t xml:space="preserve">межевания территории</w:t>
      </w:r>
    </w:p>
    <w:p>
      <w:pPr>
        <w:pStyle w:val="0"/>
        <w:jc w:val="center"/>
      </w:pPr>
      <w:r>
        <w:rPr>
          <w:sz w:val="20"/>
        </w:rPr>
        <w:t xml:space="preserve">земельных участков путем раздела существующих</w:t>
      </w:r>
    </w:p>
    <w:p>
      <w:pPr>
        <w:pStyle w:val="0"/>
        <w:jc w:val="center"/>
      </w:pPr>
      <w:r>
        <w:rPr>
          <w:sz w:val="20"/>
        </w:rPr>
        <w:t xml:space="preserve">участков с кадастровым номером 36:34:0602001:88</w:t>
      </w:r>
    </w:p>
    <w:p>
      <w:pPr>
        <w:pStyle w:val="0"/>
        <w:jc w:val="center"/>
      </w:pPr>
      <w:r>
        <w:rPr>
          <w:sz w:val="20"/>
        </w:rPr>
        <w:t xml:space="preserve">на 12 участков, 36:34:0602001:89 на 12 участков</w:t>
      </w:r>
    </w:p>
    <w:p>
      <w:pPr>
        <w:pStyle w:val="0"/>
        <w:jc w:val="center"/>
      </w:pPr>
      <w:r>
        <w:rPr>
          <w:sz w:val="20"/>
        </w:rPr>
      </w:r>
    </w:p>
    <w:p>
      <w:pPr>
        <w:pStyle w:val="0"/>
        <w:ind w:firstLine="540"/>
        <w:jc w:val="both"/>
      </w:pPr>
      <w:r>
        <w:rPr>
          <w:sz w:val="20"/>
        </w:rPr>
        <w:t xml:space="preserve">Муниципальное образование: городской округ г. Воронеж.</w:t>
      </w:r>
    </w:p>
    <w:p>
      <w:pPr>
        <w:pStyle w:val="0"/>
        <w:spacing w:before="200" w:lineRule="auto"/>
        <w:ind w:firstLine="540"/>
        <w:jc w:val="both"/>
      </w:pPr>
      <w:r>
        <w:rPr>
          <w:sz w:val="20"/>
        </w:rPr>
        <w:t xml:space="preserve">Местоположение земельного участка: ул. Шишкова, 140б, участок N 1; ул. Шишкова, 140б, участок N 2.</w:t>
      </w:r>
    </w:p>
    <w:p>
      <w:pPr>
        <w:pStyle w:val="0"/>
        <w:spacing w:before="200" w:lineRule="auto"/>
        <w:ind w:firstLine="540"/>
        <w:jc w:val="both"/>
      </w:pPr>
      <w:r>
        <w:rPr>
          <w:sz w:val="20"/>
        </w:rPr>
        <w:t xml:space="preserve">Категория земель: земли населенных пунктов.</w:t>
      </w:r>
    </w:p>
    <w:p>
      <w:pPr>
        <w:pStyle w:val="0"/>
        <w:spacing w:before="200" w:lineRule="auto"/>
        <w:ind w:firstLine="540"/>
        <w:jc w:val="both"/>
      </w:pPr>
      <w:r>
        <w:rPr>
          <w:sz w:val="20"/>
        </w:rPr>
        <w:t xml:space="preserve">Целевое назначение: комплексное освоение в целях многоэтажного жилищного строительства.</w:t>
      </w:r>
    </w:p>
    <w:p>
      <w:pPr>
        <w:pStyle w:val="0"/>
        <w:jc w:val="right"/>
      </w:pPr>
      <w:r>
        <w:rPr>
          <w:sz w:val="20"/>
        </w:rPr>
      </w:r>
    </w:p>
    <w:p>
      <w:pPr>
        <w:pStyle w:val="0"/>
        <w:jc w:val="center"/>
      </w:pPr>
      <w:r>
        <w:rPr>
          <w:position w:val="-302"/>
        </w:rPr>
        <w:drawing>
          <wp:inline distT="0" distB="0" distL="0" distR="0">
            <wp:extent cx="3987165" cy="396303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a:extLst>
                        <a:ext uri="{28A0092B-C50C-407E-A947-70E740481C1C}">
                          <a14:useLocalDpi xmlns:a14="http://schemas.microsoft.com/office/drawing/2010/main" val="0"/>
                        </a:ext>
                      </a:extLst>
                    </a:blip>
                    <a:srcRect/>
                    <a:stretch>
                      <a:fillRect/>
                    </a:stretch>
                  </pic:blipFill>
                  <pic:spPr bwMode="auto">
                    <a:xfrm>
                      <a:off x="0" y="0"/>
                      <a:ext cx="3987165" cy="3963035"/>
                    </a:xfrm>
                    <a:prstGeom prst="rect">
                      <a:avLst/>
                    </a:prstGeom>
                    <a:noFill/>
                    <a:ln>
                      <a:noFill/>
                    </a:ln>
                  </pic:spPr>
                </pic:pic>
              </a:graphicData>
            </a:graphic>
          </wp:inline>
        </w:drawing>
      </w:r>
    </w:p>
    <w:p>
      <w:pPr>
        <w:pStyle w:val="0"/>
        <w:jc w:val="center"/>
      </w:pPr>
      <w:r>
        <w:rPr>
          <w:sz w:val="20"/>
        </w:rPr>
      </w:r>
    </w:p>
    <w:p>
      <w:pPr>
        <w:pStyle w:val="0"/>
        <w:jc w:val="right"/>
      </w:pPr>
      <w:r>
        <w:rPr>
          <w:sz w:val="20"/>
        </w:rPr>
        <w:t xml:space="preserve">Руководитель управления</w:t>
      </w:r>
    </w:p>
    <w:p>
      <w:pPr>
        <w:pStyle w:val="0"/>
        <w:jc w:val="right"/>
      </w:pPr>
      <w:r>
        <w:rPr>
          <w:sz w:val="20"/>
        </w:rPr>
        <w:t xml:space="preserve">главного архитектора администрации</w:t>
      </w:r>
    </w:p>
    <w:p>
      <w:pPr>
        <w:pStyle w:val="0"/>
        <w:jc w:val="right"/>
      </w:pPr>
      <w:r>
        <w:rPr>
          <w:sz w:val="20"/>
        </w:rPr>
        <w:t xml:space="preserve">городского округа город Воронеж</w:t>
      </w:r>
    </w:p>
    <w:p>
      <w:pPr>
        <w:pStyle w:val="0"/>
        <w:jc w:val="right"/>
      </w:pPr>
      <w:r>
        <w:rPr>
          <w:sz w:val="20"/>
        </w:rPr>
        <w:t xml:space="preserve">А.В.ШЕВЕЛЕВ</w:t>
      </w:r>
    </w:p>
    <w:p>
      <w:pPr>
        <w:pStyle w:val="0"/>
        <w:jc w:val="right"/>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Администрации городского округа город Воронеж от 23.07.2014 N 698</w:t>
            <w:br/>
            <w:t>"Об утверждении документации по планиров...</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07.04.2026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Администрации городского округа город Воронеж от 23.07.2014 N 698</w:t>
            <w:br/>
            <w:t>"Об утверждении документации по планиров...</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07.04.2026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165982" TargetMode = "External"/><Relationship Id="rId9" Type="http://schemas.openxmlformats.org/officeDocument/2006/relationships/hyperlink" Target="https://login.consultant.ru/link/?req=doc&amp;base=LAW&amp;n=165978" TargetMode = "External"/><Relationship Id="rId10" Type="http://schemas.openxmlformats.org/officeDocument/2006/relationships/hyperlink" Target="https://login.consultant.ru/link/?req=doc&amp;base=RLAW181&amp;n=53808" TargetMode = "External"/><Relationship Id="rId11" Type="http://schemas.openxmlformats.org/officeDocument/2006/relationships/hyperlink" Target="https://login.consultant.ru/link/?req=doc&amp;base=RLAW181&amp;n=29309&amp;dst=100005" TargetMode = "External"/><Relationship Id="rId12" Type="http://schemas.openxmlformats.org/officeDocument/2006/relationships/hyperlink" Target="https://login.consultant.ru/link/?req=doc&amp;base=RLAW181&amp;n=41430" TargetMode = "External"/><Relationship Id="rId13" Type="http://schemas.openxmlformats.org/officeDocument/2006/relationships/hyperlink" Target="https://login.consultant.ru/link/?req=doc&amp;base=RLAW181&amp;n=41430" TargetMode = "External"/><Relationship Id="rId14" Type="http://schemas.openxmlformats.org/officeDocument/2006/relationships/hyperlink" Target="https://login.consultant.ru/link/?req=doc&amp;base=RLAW181&amp;n=29309&amp;dst=100005" TargetMode = "External"/><Relationship Id="rId15" Type="http://schemas.openxmlformats.org/officeDocument/2006/relationships/hyperlink" Target="https://login.consultant.ru/link/?req=doc&amp;base=RLAW181&amp;n=42235" TargetMode = "External"/><Relationship Id="rId16" Type="http://schemas.openxmlformats.org/officeDocument/2006/relationships/hyperlink" Target="https://login.consultant.ru/link/?req=doc&amp;base=RLAW181&amp;n=60297&amp;dst=100037" TargetMode = "External"/><Relationship Id="rId17" Type="http://schemas.openxmlformats.org/officeDocument/2006/relationships/hyperlink" Target="https://login.consultant.ru/link/?req=doc&amp;base=LAW&amp;n=165982&amp;dst=100718" TargetMode = "External"/><Relationship Id="rId18" Type="http://schemas.openxmlformats.org/officeDocument/2006/relationships/hyperlink" Target="https://login.consultant.ru/link/?req=doc&amp;base=RLAW181&amp;n=53808&amp;dst=100008" TargetMode = "External"/><Relationship Id="rId19" Type="http://schemas.openxmlformats.org/officeDocument/2006/relationships/hyperlink" Target="https://login.consultant.ru/link/?req=doc&amp;base=RLAW181&amp;n=49625&amp;dst=100009" TargetMode = "External"/><Relationship Id="rId20" Type="http://schemas.openxmlformats.org/officeDocument/2006/relationships/hyperlink" Target="https://login.consultant.ru/link/?req=doc&amp;base=RLAW181&amp;n=51741&amp;dst=100009" TargetMode = "External"/><Relationship Id="rId21" Type="http://schemas.openxmlformats.org/officeDocument/2006/relationships/hyperlink" Target="https://login.consultant.ru/link/?req=doc&amp;base=RLAW181&amp;n=60297&amp;dst=101286" TargetMode = "External"/><Relationship Id="rId22" Type="http://schemas.openxmlformats.org/officeDocument/2006/relationships/hyperlink" Target="https://login.consultant.ru/link/?req=doc&amp;base=RLAW181&amp;n=60297&amp;dst=101583" TargetMode = "External"/><Relationship Id="rId23" Type="http://schemas.openxmlformats.org/officeDocument/2006/relationships/hyperlink" Target="https://login.consultant.ru/link/?req=doc&amp;base=RLAW181&amp;n=58293" TargetMode = "External"/><Relationship Id="rId24" Type="http://schemas.openxmlformats.org/officeDocument/2006/relationships/hyperlink" Target="https://login.consultant.ru/link/?req=doc&amp;base=RLAW181&amp;n=60297&amp;dst=100037" TargetMode = "External"/><Relationship Id="rId25" Type="http://schemas.openxmlformats.org/officeDocument/2006/relationships/hyperlink" Target="https://login.consultant.ru/link/?req=doc&amp;base=STR&amp;n=16268&amp;dst=100554" TargetMode = "External"/><Relationship Id="rId26" Type="http://schemas.openxmlformats.org/officeDocument/2006/relationships/hyperlink" Target="https://login.consultant.ru/link/?req=doc&amp;base=STR&amp;n=2713&amp;dst=100087" TargetMode = "External"/><Relationship Id="rId27" Type="http://schemas.openxmlformats.org/officeDocument/2006/relationships/hyperlink" Target="https://login.consultant.ru/link/?req=doc&amp;base=RLAW181&amp;n=29309&amp;dst=100005" TargetMode = "External"/><Relationship Id="rId28" Type="http://schemas.openxmlformats.org/officeDocument/2006/relationships/hyperlink" Target="https://login.consultant.ru/link/?req=doc&amp;base=RLAW181&amp;n=33963&amp;dst=100013" TargetMode = "External"/><Relationship Id="rId29" Type="http://schemas.openxmlformats.org/officeDocument/2006/relationships/hyperlink" Target="https://login.consultant.ru/link/?req=doc&amp;base=RLAW181&amp;n=29309&amp;dst=100005" TargetMode = "External"/><Relationship Id="rId30" Type="http://schemas.openxmlformats.org/officeDocument/2006/relationships/header" Target="header2.xml"/><Relationship Id="rId31" Type="http://schemas.openxmlformats.org/officeDocument/2006/relationships/footer" Target="footer2.xml"/><Relationship Id="rId32" Type="http://schemas.openxmlformats.org/officeDocument/2006/relationships/hyperlink" Target="https://login.consultant.ru/link/?req=doc&amp;base=RLAW181&amp;n=29309&amp;dst=100005" TargetMode = "External"/><Relationship Id="rId33" Type="http://schemas.openxmlformats.org/officeDocument/2006/relationships/image" Target="media/image2.png"/><Relationship Id="rId34" Type="http://schemas.openxmlformats.org/officeDocument/2006/relationships/image" Target="media/image3.png"/><Relationship Id="rId35" Type="http://schemas.openxmlformats.org/officeDocument/2006/relationships/image" Target="media/image4.png"/><Relationship Id="rId36" Type="http://schemas.openxmlformats.org/officeDocument/2006/relationships/image" Target="media/image5.png"/></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foot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городского округа город Воронеж от 23.07.2014 N 698
"Об утверждении документации по планировке территории по ул. Шишкова, 140б, в городском округе город Воронеж"</dc:title>
  <dcterms:created xsi:type="dcterms:W3CDTF">2026-04-07T12:16:30Z</dcterms:created>
</cp:coreProperties>
</file>