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ГОРОДСКОГО ОКРУГА ГОРОД ВОРОНЕЖ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августа 2024 г. N 1086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 ОТ 09.09.2016 N 815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6" w:tooltip="Постановление Правительства Воронежской обл. от 21.06.2016 N 432 (ред. от 29.03.2018, с изм. от 14.04.2023) &quot;Об утверждении Порядка организации ярмарок на территории Воронежской области и продажи товаров (выполнения работ, оказания услуг) на ни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Воронежской области от 21.06.2016 N 432 "Об утверждении Порядка организации ярмарок на территории Воронежской области и продажи товаров (выполнения работ, оказания услуг) на них" администрация городского округа город Воронеж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7" w:tooltip="Постановление Администрации городского округа город Воронеж от 09.09.2016 N 815 (ред. от 16.02.2024) &quot;Об утверждении Плана размещения ярмарочных площадок на территории городского округа город Воронеж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город Воронеж от 09.09.2016 N 815 "Об утверждении Плана размещения ярмарочных площадок на территории городского округа город Воронеж"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8" w:tooltip="Постановление Администрации городского округа город Воронеж от 09.09.2016 N 815 (ред. от 16.02.2024) &quot;Об утверждении Плана размещения ярмарочных площадок на территории городского округа город Воронеж&quot; ------------ Недействующая редакция {КонсультантПлюс}">
        <w:r>
          <w:rPr>
            <w:sz w:val="20"/>
            <w:color w:val="0000ff"/>
          </w:rPr>
          <w:t xml:space="preserve">Строку 2.20 раздела 2</w:t>
        </w:r>
      </w:hyperlink>
      <w:r>
        <w:rPr>
          <w:sz w:val="20"/>
        </w:rPr>
        <w:t xml:space="preserve"> "Коминтерновский район" приложения N 1 "План размещения ярмарочных площадок на территории городского округа город Воронеж (текстовая часть)" (далее - Приложение N 1) к Плану размещения ярмарочных площадок на территории городского округа город Воронеж (далее - План)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9" w:tooltip="Постановление Администрации городского округа город Воронеж от 09.09.2016 N 815 (ред. от 16.02.2024) &quot;Об утверждении Плана размещения ярмарочных площадок на территории городского округа город Воронеж&quot; ------------ Недействующая редакция {КонсультантПлюс}">
        <w:r>
          <w:rPr>
            <w:sz w:val="20"/>
            <w:color w:val="0000ff"/>
          </w:rPr>
          <w:t xml:space="preserve">Строку 2.22 раздела 2</w:t>
        </w:r>
      </w:hyperlink>
      <w:r>
        <w:rPr>
          <w:sz w:val="20"/>
        </w:rPr>
        <w:t xml:space="preserve"> "Коминтерновский район" Приложения N 1 к Плану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9"/>
        <w:gridCol w:w="1701"/>
        <w:gridCol w:w="1984"/>
        <w:gridCol w:w="964"/>
        <w:gridCol w:w="1077"/>
        <w:gridCol w:w="1814"/>
        <w:gridCol w:w="1304"/>
        <w:gridCol w:w="2324"/>
      </w:tblGrid>
      <w:tr>
        <w:tc>
          <w:tcPr>
            <w:tcW w:w="619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"2.22</w:t>
            </w:r>
          </w:p>
        </w:tc>
        <w:tc>
          <w:tcPr>
            <w:tcW w:w="1701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бульвар Победы, 26г</w:t>
            </w:r>
          </w:p>
        </w:tc>
        <w:tc>
          <w:tcPr>
            <w:tcW w:w="198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782,8</w:t>
            </w:r>
          </w:p>
        </w:tc>
        <w:tc>
          <w:tcPr>
            <w:tcW w:w="107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Малый</w:t>
            </w:r>
          </w:p>
        </w:tc>
        <w:tc>
          <w:tcPr>
            <w:tcW w:w="181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- 16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Закрытых - 11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Открытых - 5</w:t>
            </w:r>
          </w:p>
        </w:tc>
        <w:tc>
          <w:tcPr>
            <w:tcW w:w="130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Регулярная</w:t>
            </w:r>
          </w:p>
        </w:tc>
        <w:tc>
          <w:tcPr>
            <w:tcW w:w="23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Территория ярмарки состоит из одного земельного участка".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</w:t>
      </w:r>
      <w:hyperlink w:history="0" r:id="rId10" w:tooltip="Постановление Администрации городского округа город Воронеж от 09.09.2016 N 815 (ред. от 16.02.2024) &quot;Об утверждении Плана размещения ярмарочных площадок на территории городского округа город Воронеж&quot; ------------ Недействующая редакция {КонсультантПлюс}">
        <w:r>
          <w:rPr>
            <w:sz w:val="20"/>
            <w:color w:val="0000ff"/>
          </w:rPr>
          <w:t xml:space="preserve">Строку 5.12 раздела 5</w:t>
        </w:r>
      </w:hyperlink>
      <w:r>
        <w:rPr>
          <w:sz w:val="20"/>
        </w:rPr>
        <w:t xml:space="preserve"> "Советский район" Приложения N 1 к Плану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9"/>
        <w:gridCol w:w="1701"/>
        <w:gridCol w:w="1984"/>
        <w:gridCol w:w="964"/>
        <w:gridCol w:w="1077"/>
        <w:gridCol w:w="1814"/>
        <w:gridCol w:w="1304"/>
        <w:gridCol w:w="2324"/>
      </w:tblGrid>
      <w:tr>
        <w:tc>
          <w:tcPr>
            <w:tcW w:w="619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"5.12</w:t>
            </w:r>
          </w:p>
        </w:tc>
        <w:tc>
          <w:tcPr>
            <w:tcW w:w="1701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проспект Патриотов, 11б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(резервная площадка)</w:t>
            </w:r>
          </w:p>
        </w:tc>
        <w:tc>
          <w:tcPr>
            <w:tcW w:w="198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Специализированная</w:t>
            </w:r>
          </w:p>
        </w:tc>
        <w:tc>
          <w:tcPr>
            <w:tcW w:w="96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9771,70</w:t>
            </w:r>
          </w:p>
        </w:tc>
        <w:tc>
          <w:tcPr>
            <w:tcW w:w="107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</w:t>
            </w:r>
          </w:p>
        </w:tc>
        <w:tc>
          <w:tcPr>
            <w:tcW w:w="181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- 245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Закрытых - 57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Открытых - 188</w:t>
            </w:r>
          </w:p>
        </w:tc>
        <w:tc>
          <w:tcPr>
            <w:tcW w:w="130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Регулярная</w:t>
            </w:r>
          </w:p>
        </w:tc>
        <w:tc>
          <w:tcPr>
            <w:tcW w:w="23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Территория ярмарки состоит из одного земельного участка".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</w:t>
      </w:r>
      <w:hyperlink w:history="0" r:id="rId11" w:tooltip="Постановление Администрации городского округа город Воронеж от 09.09.2016 N 815 (ред. от 16.02.2024) &quot;Об утверждении Плана размещения ярмарочных площадок на территории городского округа город Воронеж&quot; ------------ Недействующая редакция {КонсультантПлюс}">
        <w:r>
          <w:rPr>
            <w:sz w:val="20"/>
            <w:color w:val="0000ff"/>
          </w:rPr>
          <w:t xml:space="preserve">Карту-схему</w:t>
        </w:r>
      </w:hyperlink>
      <w:r>
        <w:rPr>
          <w:sz w:val="20"/>
        </w:rPr>
        <w:t xml:space="preserve"> размещения ярмарок на территории городского округа город Воронеж приложения N 2 "Карты-схемы размещения ярмарочных площадок на территории городского округа город Воронеж и на отдельных территориях городского округа город Воронеж (графическая часть)" (далее - Приложение N 2) к Плану изложить в новой редакции согласно приложению к настоящему постановлению (не приводится).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Приложении N 2 к Плану </w:t>
      </w:r>
      <w:hyperlink w:history="0" r:id="rId12" w:tooltip="Постановление Администрации городского округа город Воронеж от 09.09.2016 N 815 (ред. от 16.02.2024) &quot;Об утверждении Плана размещения ярмарочных площадок на территории городского округа город Воронеж&quot; ------------ Недействующая редакция {КонсультантПлюс}">
        <w:r>
          <w:rPr>
            <w:sz w:val="20"/>
            <w:color w:val="0000ff"/>
          </w:rPr>
          <w:t xml:space="preserve">карту-схему</w:t>
        </w:r>
      </w:hyperlink>
      <w:r>
        <w:rPr>
          <w:sz w:val="20"/>
        </w:rPr>
        <w:t xml:space="preserve"> границ территории, на которой предполагается размещение ярмарки, расположенной рядом с земельным участком по ул. 9 Января, 300а,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в день его опубликования в сетевом издании "Берег-Воронеж".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С.А.ПЕТРИН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город Воронеж от 26.08.2024 N 1086</w:t>
            <w:br/>
            <w:t>"О внесении изменений в постановление 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город Воронеж от 26.08.2024 N 1086 "О внесении изменений в постановление 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181&amp;n=83635" TargetMode = "External"/>
	<Relationship Id="rId7" Type="http://schemas.openxmlformats.org/officeDocument/2006/relationships/hyperlink" Target="https://login.consultant.ru/link/?req=doc&amp;base=RLAW181&amp;n=122131" TargetMode = "External"/>
	<Relationship Id="rId8" Type="http://schemas.openxmlformats.org/officeDocument/2006/relationships/hyperlink" Target="https://login.consultant.ru/link/?req=doc&amp;base=RLAW181&amp;n=122131&amp;dst=100953" TargetMode = "External"/>
	<Relationship Id="rId9" Type="http://schemas.openxmlformats.org/officeDocument/2006/relationships/hyperlink" Target="https://login.consultant.ru/link/?req=doc&amp;base=RLAW181&amp;n=122131&amp;dst=101159" TargetMode = "External"/>
	<Relationship Id="rId10" Type="http://schemas.openxmlformats.org/officeDocument/2006/relationships/hyperlink" Target="https://login.consultant.ru/link/?req=doc&amp;base=RLAW181&amp;n=122131&amp;dst=101175" TargetMode = "External"/>
	<Relationship Id="rId11" Type="http://schemas.openxmlformats.org/officeDocument/2006/relationships/hyperlink" Target="https://login.consultant.ru/link/?req=doc&amp;base=RLAW181&amp;n=122131&amp;dst=100014" TargetMode = "External"/>
	<Relationship Id="rId12" Type="http://schemas.openxmlformats.org/officeDocument/2006/relationships/hyperlink" Target="https://login.consultant.ru/link/?req=doc&amp;base=RLAW181&amp;n=122131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город Воронеж от 26.08.2024 N 1086
"О внесении изменений в постановление администрации городского округа город Воронеж от 09.09.2016 N 815"</dc:title>
  <dcterms:created xsi:type="dcterms:W3CDTF">2025-06-30T12:58:05Z</dcterms:created>
</cp:coreProperties>
</file>