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27C6C75" w:rsidR="00510018" w:rsidRPr="00F23575" w:rsidRDefault="00F23575" w:rsidP="0085688E">
      <w:pPr>
        <w:keepNext/>
        <w:widowControl w:val="0"/>
        <w:suppressAutoHyphens/>
        <w:spacing w:after="0" w:line="240" w:lineRule="auto"/>
        <w:ind w:left="5103"/>
        <w:jc w:val="center"/>
        <w:rPr>
          <w:rFonts w:ascii="Times New Roman" w:hAnsi="Times New Roman" w:cs="Times New Roman"/>
          <w:sz w:val="28"/>
          <w:szCs w:val="28"/>
        </w:rPr>
      </w:pPr>
      <w:r>
        <w:rPr>
          <w:rFonts w:ascii="Times New Roman" w:eastAsia="HG Mincho Light J" w:hAnsi="Times New Roman" w:cs="Times New Roman"/>
          <w:bCs/>
          <w:iCs/>
          <w:color w:val="000000"/>
          <w:kern w:val="32"/>
          <w:sz w:val="28"/>
          <w:szCs w:val="28"/>
        </w:rPr>
        <w:t>от 02.06.2025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F23575">
        <w:rPr>
          <w:rFonts w:ascii="Times New Roman" w:hAnsi="Times New Roman" w:cs="Times New Roman"/>
          <w:sz w:val="28"/>
          <w:szCs w:val="28"/>
        </w:rPr>
        <w:t>851</w:t>
      </w:r>
    </w:p>
    <w:p w14:paraId="0E5B8637" w14:textId="77777777" w:rsidR="00510018" w:rsidRPr="00F23575"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bookmarkStart w:id="0" w:name="_GoBack"/>
      <w:bookmarkEnd w:id="0"/>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881637" w14:paraId="1554653F" w14:textId="77777777" w:rsidTr="007332E1">
        <w:tc>
          <w:tcPr>
            <w:tcW w:w="3190" w:type="dxa"/>
            <w:vAlign w:val="bottom"/>
          </w:tcPr>
          <w:p w14:paraId="47744BC6" w14:textId="1801B816" w:rsidR="00881637" w:rsidRPr="0099536D" w:rsidRDefault="00881637"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26AF75DD" w:rsidR="00881637" w:rsidRPr="0099536D" w:rsidRDefault="00881637" w:rsidP="00C3458E">
            <w:pPr>
              <w:keepNext/>
              <w:widowControl w:val="0"/>
              <w:suppressAutoHyphens/>
              <w:jc w:val="center"/>
              <w:rPr>
                <w:noProof/>
                <w:sz w:val="24"/>
                <w:szCs w:val="24"/>
              </w:rPr>
            </w:pPr>
            <w:r>
              <w:rPr>
                <w:spacing w:val="-2"/>
                <w:sz w:val="24"/>
              </w:rPr>
              <w:t>511386.57</w:t>
            </w:r>
          </w:p>
        </w:tc>
        <w:tc>
          <w:tcPr>
            <w:tcW w:w="3190" w:type="dxa"/>
          </w:tcPr>
          <w:p w14:paraId="359AF922" w14:textId="344964BF" w:rsidR="00881637" w:rsidRPr="0099536D" w:rsidRDefault="00881637" w:rsidP="00C3458E">
            <w:pPr>
              <w:keepNext/>
              <w:widowControl w:val="0"/>
              <w:suppressAutoHyphens/>
              <w:jc w:val="center"/>
              <w:rPr>
                <w:noProof/>
                <w:sz w:val="24"/>
                <w:szCs w:val="24"/>
              </w:rPr>
            </w:pPr>
            <w:r>
              <w:rPr>
                <w:spacing w:val="-2"/>
                <w:sz w:val="24"/>
              </w:rPr>
              <w:t>1298392.85</w:t>
            </w:r>
          </w:p>
        </w:tc>
      </w:tr>
      <w:tr w:rsidR="00881637" w14:paraId="72B718B6" w14:textId="77777777" w:rsidTr="007332E1">
        <w:tc>
          <w:tcPr>
            <w:tcW w:w="3190" w:type="dxa"/>
            <w:vAlign w:val="bottom"/>
          </w:tcPr>
          <w:p w14:paraId="67109A06" w14:textId="753BF0AE" w:rsidR="00881637" w:rsidRPr="0099536D" w:rsidRDefault="00881637"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7EAAB578" w:rsidR="00881637" w:rsidRPr="0099536D" w:rsidRDefault="00881637" w:rsidP="00C3458E">
            <w:pPr>
              <w:keepNext/>
              <w:widowControl w:val="0"/>
              <w:suppressAutoHyphens/>
              <w:jc w:val="center"/>
              <w:rPr>
                <w:noProof/>
                <w:sz w:val="24"/>
                <w:szCs w:val="24"/>
              </w:rPr>
            </w:pPr>
            <w:r>
              <w:rPr>
                <w:spacing w:val="-2"/>
                <w:sz w:val="24"/>
              </w:rPr>
              <w:t>511389.4</w:t>
            </w:r>
          </w:p>
        </w:tc>
        <w:tc>
          <w:tcPr>
            <w:tcW w:w="3190" w:type="dxa"/>
          </w:tcPr>
          <w:p w14:paraId="0ED3E9A5" w14:textId="7600C4BC" w:rsidR="00881637" w:rsidRPr="0099536D" w:rsidRDefault="00881637" w:rsidP="00C3458E">
            <w:pPr>
              <w:keepNext/>
              <w:widowControl w:val="0"/>
              <w:suppressAutoHyphens/>
              <w:jc w:val="center"/>
              <w:rPr>
                <w:noProof/>
                <w:sz w:val="24"/>
                <w:szCs w:val="24"/>
              </w:rPr>
            </w:pPr>
            <w:r>
              <w:rPr>
                <w:spacing w:val="-2"/>
                <w:sz w:val="24"/>
              </w:rPr>
              <w:t>1298397.6</w:t>
            </w:r>
          </w:p>
        </w:tc>
      </w:tr>
      <w:tr w:rsidR="00881637" w14:paraId="5D9966E9" w14:textId="77777777" w:rsidTr="007332E1">
        <w:tc>
          <w:tcPr>
            <w:tcW w:w="3190" w:type="dxa"/>
            <w:vAlign w:val="bottom"/>
          </w:tcPr>
          <w:p w14:paraId="2431FC6B" w14:textId="610DDBA0" w:rsidR="00881637" w:rsidRPr="0099536D" w:rsidRDefault="00881637"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16886227" w:rsidR="00881637" w:rsidRPr="0099536D" w:rsidRDefault="00881637" w:rsidP="00C3458E">
            <w:pPr>
              <w:keepNext/>
              <w:widowControl w:val="0"/>
              <w:suppressAutoHyphens/>
              <w:jc w:val="center"/>
              <w:rPr>
                <w:noProof/>
                <w:sz w:val="24"/>
                <w:szCs w:val="24"/>
              </w:rPr>
            </w:pPr>
            <w:r>
              <w:rPr>
                <w:spacing w:val="-2"/>
                <w:sz w:val="24"/>
              </w:rPr>
              <w:t>511389.43</w:t>
            </w:r>
          </w:p>
        </w:tc>
        <w:tc>
          <w:tcPr>
            <w:tcW w:w="3190" w:type="dxa"/>
          </w:tcPr>
          <w:p w14:paraId="13F5F3DF" w14:textId="092A1D68" w:rsidR="00881637" w:rsidRPr="0099536D" w:rsidRDefault="00881637" w:rsidP="00C3458E">
            <w:pPr>
              <w:keepNext/>
              <w:widowControl w:val="0"/>
              <w:suppressAutoHyphens/>
              <w:jc w:val="center"/>
              <w:rPr>
                <w:noProof/>
                <w:sz w:val="24"/>
                <w:szCs w:val="24"/>
              </w:rPr>
            </w:pPr>
            <w:r>
              <w:rPr>
                <w:spacing w:val="-2"/>
                <w:sz w:val="24"/>
              </w:rPr>
              <w:t>1298402.6</w:t>
            </w:r>
          </w:p>
        </w:tc>
      </w:tr>
      <w:tr w:rsidR="00881637" w14:paraId="5CFFED87" w14:textId="77777777" w:rsidTr="007332E1">
        <w:tc>
          <w:tcPr>
            <w:tcW w:w="3190" w:type="dxa"/>
            <w:vAlign w:val="bottom"/>
          </w:tcPr>
          <w:p w14:paraId="36CD3967" w14:textId="61482B1C" w:rsidR="00881637" w:rsidRPr="0099536D" w:rsidRDefault="00881637"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2FB6CAD7" w:rsidR="00881637" w:rsidRPr="0099536D" w:rsidRDefault="00881637" w:rsidP="00C3458E">
            <w:pPr>
              <w:keepNext/>
              <w:widowControl w:val="0"/>
              <w:suppressAutoHyphens/>
              <w:jc w:val="center"/>
              <w:rPr>
                <w:noProof/>
                <w:sz w:val="24"/>
                <w:szCs w:val="24"/>
              </w:rPr>
            </w:pPr>
            <w:r>
              <w:rPr>
                <w:spacing w:val="-2"/>
                <w:sz w:val="24"/>
              </w:rPr>
              <w:t>511387.03</w:t>
            </w:r>
          </w:p>
        </w:tc>
        <w:tc>
          <w:tcPr>
            <w:tcW w:w="3190" w:type="dxa"/>
          </w:tcPr>
          <w:p w14:paraId="371C8AA7" w14:textId="12906C74" w:rsidR="00881637" w:rsidRPr="0099536D" w:rsidRDefault="00881637" w:rsidP="00C3458E">
            <w:pPr>
              <w:keepNext/>
              <w:widowControl w:val="0"/>
              <w:suppressAutoHyphens/>
              <w:jc w:val="center"/>
              <w:rPr>
                <w:noProof/>
                <w:sz w:val="24"/>
                <w:szCs w:val="24"/>
              </w:rPr>
            </w:pPr>
            <w:r>
              <w:rPr>
                <w:spacing w:val="-2"/>
                <w:sz w:val="24"/>
              </w:rPr>
              <w:t>1298406.99</w:t>
            </w:r>
          </w:p>
        </w:tc>
      </w:tr>
      <w:tr w:rsidR="00881637" w14:paraId="1258AEA5" w14:textId="77777777" w:rsidTr="007332E1">
        <w:tc>
          <w:tcPr>
            <w:tcW w:w="3190" w:type="dxa"/>
            <w:vAlign w:val="bottom"/>
          </w:tcPr>
          <w:p w14:paraId="75915DAC" w14:textId="6F309CAC" w:rsidR="00881637" w:rsidRPr="0099536D" w:rsidRDefault="00881637"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499D6985" w:rsidR="00881637" w:rsidRPr="0099536D" w:rsidRDefault="00881637" w:rsidP="00C3458E">
            <w:pPr>
              <w:keepNext/>
              <w:widowControl w:val="0"/>
              <w:suppressAutoHyphens/>
              <w:jc w:val="center"/>
              <w:rPr>
                <w:noProof/>
                <w:sz w:val="24"/>
                <w:szCs w:val="24"/>
              </w:rPr>
            </w:pPr>
            <w:r>
              <w:rPr>
                <w:spacing w:val="-2"/>
                <w:sz w:val="24"/>
              </w:rPr>
              <w:t>511383</w:t>
            </w:r>
          </w:p>
        </w:tc>
        <w:tc>
          <w:tcPr>
            <w:tcW w:w="3190" w:type="dxa"/>
          </w:tcPr>
          <w:p w14:paraId="3D9182EE" w14:textId="36E5E2D1" w:rsidR="00881637" w:rsidRPr="0099536D" w:rsidRDefault="00881637" w:rsidP="00C3458E">
            <w:pPr>
              <w:keepNext/>
              <w:widowControl w:val="0"/>
              <w:suppressAutoHyphens/>
              <w:jc w:val="center"/>
              <w:rPr>
                <w:noProof/>
                <w:sz w:val="24"/>
                <w:szCs w:val="24"/>
              </w:rPr>
            </w:pPr>
            <w:r>
              <w:rPr>
                <w:spacing w:val="-2"/>
                <w:sz w:val="24"/>
              </w:rPr>
              <w:t>1298411.3</w:t>
            </w:r>
          </w:p>
        </w:tc>
      </w:tr>
      <w:tr w:rsidR="00881637" w14:paraId="277E84F4" w14:textId="77777777" w:rsidTr="007332E1">
        <w:tc>
          <w:tcPr>
            <w:tcW w:w="3190" w:type="dxa"/>
            <w:vAlign w:val="bottom"/>
          </w:tcPr>
          <w:p w14:paraId="71A55FCA" w14:textId="3BBF4BD3" w:rsidR="00881637" w:rsidRPr="0099536D" w:rsidRDefault="00881637"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2C3B3B0D" w:rsidR="00881637" w:rsidRPr="0099536D" w:rsidRDefault="00881637" w:rsidP="00C3458E">
            <w:pPr>
              <w:keepNext/>
              <w:widowControl w:val="0"/>
              <w:suppressAutoHyphens/>
              <w:jc w:val="center"/>
              <w:rPr>
                <w:noProof/>
                <w:sz w:val="24"/>
                <w:szCs w:val="24"/>
              </w:rPr>
            </w:pPr>
            <w:r>
              <w:rPr>
                <w:spacing w:val="-2"/>
                <w:sz w:val="24"/>
              </w:rPr>
              <w:t>511378.25</w:t>
            </w:r>
          </w:p>
        </w:tc>
        <w:tc>
          <w:tcPr>
            <w:tcW w:w="3190" w:type="dxa"/>
          </w:tcPr>
          <w:p w14:paraId="1A0E0911" w14:textId="7755345E" w:rsidR="00881637" w:rsidRPr="0099536D" w:rsidRDefault="00881637" w:rsidP="00C3458E">
            <w:pPr>
              <w:keepNext/>
              <w:widowControl w:val="0"/>
              <w:suppressAutoHyphens/>
              <w:jc w:val="center"/>
              <w:rPr>
                <w:noProof/>
                <w:sz w:val="24"/>
                <w:szCs w:val="24"/>
              </w:rPr>
            </w:pPr>
            <w:r>
              <w:rPr>
                <w:spacing w:val="-2"/>
                <w:sz w:val="24"/>
              </w:rPr>
              <w:t>1298414.13</w:t>
            </w:r>
          </w:p>
        </w:tc>
      </w:tr>
      <w:tr w:rsidR="00881637" w14:paraId="75A94B18" w14:textId="77777777" w:rsidTr="007332E1">
        <w:tc>
          <w:tcPr>
            <w:tcW w:w="3190" w:type="dxa"/>
            <w:vAlign w:val="bottom"/>
          </w:tcPr>
          <w:p w14:paraId="61050B8A" w14:textId="7AB2BF91" w:rsidR="00881637" w:rsidRPr="0099536D" w:rsidRDefault="00881637"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1AC6E167" w:rsidR="00881637" w:rsidRPr="0099536D" w:rsidRDefault="00881637" w:rsidP="00C3458E">
            <w:pPr>
              <w:keepNext/>
              <w:widowControl w:val="0"/>
              <w:suppressAutoHyphens/>
              <w:jc w:val="center"/>
              <w:rPr>
                <w:noProof/>
                <w:sz w:val="24"/>
                <w:szCs w:val="24"/>
              </w:rPr>
            </w:pPr>
            <w:r>
              <w:rPr>
                <w:spacing w:val="-2"/>
                <w:sz w:val="24"/>
              </w:rPr>
              <w:t>511373.25</w:t>
            </w:r>
          </w:p>
        </w:tc>
        <w:tc>
          <w:tcPr>
            <w:tcW w:w="3190" w:type="dxa"/>
          </w:tcPr>
          <w:p w14:paraId="0B1D1488" w14:textId="5AC1EB95" w:rsidR="00881637" w:rsidRPr="0099536D" w:rsidRDefault="00881637" w:rsidP="00C3458E">
            <w:pPr>
              <w:keepNext/>
              <w:widowControl w:val="0"/>
              <w:suppressAutoHyphens/>
              <w:jc w:val="center"/>
              <w:rPr>
                <w:noProof/>
                <w:sz w:val="24"/>
                <w:szCs w:val="24"/>
              </w:rPr>
            </w:pPr>
            <w:r>
              <w:rPr>
                <w:spacing w:val="-2"/>
                <w:sz w:val="24"/>
              </w:rPr>
              <w:t>1298414.16</w:t>
            </w:r>
          </w:p>
        </w:tc>
      </w:tr>
      <w:tr w:rsidR="00881637" w14:paraId="12554ABD" w14:textId="77777777" w:rsidTr="007332E1">
        <w:tc>
          <w:tcPr>
            <w:tcW w:w="3190" w:type="dxa"/>
            <w:vAlign w:val="bottom"/>
          </w:tcPr>
          <w:p w14:paraId="66F81D0E" w14:textId="6D20DEB1" w:rsidR="00881637" w:rsidRPr="0099536D" w:rsidRDefault="00881637"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5C7791B0" w:rsidR="00881637" w:rsidRPr="0099536D" w:rsidRDefault="00881637" w:rsidP="00C3458E">
            <w:pPr>
              <w:keepNext/>
              <w:widowControl w:val="0"/>
              <w:suppressAutoHyphens/>
              <w:jc w:val="center"/>
              <w:rPr>
                <w:noProof/>
                <w:sz w:val="24"/>
                <w:szCs w:val="24"/>
              </w:rPr>
            </w:pPr>
            <w:r>
              <w:rPr>
                <w:spacing w:val="-2"/>
                <w:sz w:val="24"/>
              </w:rPr>
              <w:t>511368.86</w:t>
            </w:r>
          </w:p>
        </w:tc>
        <w:tc>
          <w:tcPr>
            <w:tcW w:w="3190" w:type="dxa"/>
          </w:tcPr>
          <w:p w14:paraId="5445BC4A" w14:textId="721CEF9E" w:rsidR="00881637" w:rsidRPr="0099536D" w:rsidRDefault="00881637" w:rsidP="00C3458E">
            <w:pPr>
              <w:keepNext/>
              <w:widowControl w:val="0"/>
              <w:suppressAutoHyphens/>
              <w:jc w:val="center"/>
              <w:rPr>
                <w:noProof/>
                <w:sz w:val="24"/>
                <w:szCs w:val="24"/>
              </w:rPr>
            </w:pPr>
            <w:r>
              <w:rPr>
                <w:spacing w:val="-2"/>
                <w:sz w:val="24"/>
              </w:rPr>
              <w:t>1298411.76</w:t>
            </w:r>
          </w:p>
        </w:tc>
      </w:tr>
      <w:tr w:rsidR="00881637" w14:paraId="399C919B" w14:textId="77777777" w:rsidTr="007332E1">
        <w:tc>
          <w:tcPr>
            <w:tcW w:w="3190" w:type="dxa"/>
            <w:vAlign w:val="bottom"/>
          </w:tcPr>
          <w:p w14:paraId="7A9E9033" w14:textId="468ABF33" w:rsidR="00881637" w:rsidRPr="0099536D" w:rsidRDefault="00881637"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5B2162B4" w:rsidR="00881637" w:rsidRPr="0099536D" w:rsidRDefault="00881637" w:rsidP="00C3458E">
            <w:pPr>
              <w:keepNext/>
              <w:widowControl w:val="0"/>
              <w:suppressAutoHyphens/>
              <w:jc w:val="center"/>
              <w:rPr>
                <w:noProof/>
                <w:sz w:val="24"/>
                <w:szCs w:val="24"/>
              </w:rPr>
            </w:pPr>
            <w:r>
              <w:rPr>
                <w:spacing w:val="-2"/>
                <w:sz w:val="24"/>
              </w:rPr>
              <w:t>511365.59</w:t>
            </w:r>
          </w:p>
        </w:tc>
        <w:tc>
          <w:tcPr>
            <w:tcW w:w="3190" w:type="dxa"/>
          </w:tcPr>
          <w:p w14:paraId="470C300F" w14:textId="2AD47938" w:rsidR="00881637" w:rsidRPr="0099536D" w:rsidRDefault="00881637" w:rsidP="00C3458E">
            <w:pPr>
              <w:keepNext/>
              <w:widowControl w:val="0"/>
              <w:suppressAutoHyphens/>
              <w:jc w:val="center"/>
              <w:rPr>
                <w:noProof/>
                <w:sz w:val="24"/>
                <w:szCs w:val="24"/>
              </w:rPr>
            </w:pPr>
            <w:r>
              <w:rPr>
                <w:spacing w:val="-2"/>
                <w:sz w:val="24"/>
              </w:rPr>
              <w:t>1298408.69</w:t>
            </w:r>
          </w:p>
        </w:tc>
      </w:tr>
      <w:tr w:rsidR="00881637" w14:paraId="7D622FAF" w14:textId="77777777" w:rsidTr="00137EDC">
        <w:tc>
          <w:tcPr>
            <w:tcW w:w="3190" w:type="dxa"/>
            <w:vAlign w:val="bottom"/>
          </w:tcPr>
          <w:p w14:paraId="6CF140F0" w14:textId="3ACC3EEA" w:rsidR="00881637" w:rsidRPr="0099536D" w:rsidRDefault="00881637"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0EC6E13F" w:rsidR="00881637" w:rsidRPr="0099536D" w:rsidRDefault="00881637" w:rsidP="00C3458E">
            <w:pPr>
              <w:keepNext/>
              <w:widowControl w:val="0"/>
              <w:suppressAutoHyphens/>
              <w:jc w:val="center"/>
              <w:rPr>
                <w:noProof/>
                <w:sz w:val="24"/>
                <w:szCs w:val="24"/>
              </w:rPr>
            </w:pPr>
            <w:r>
              <w:rPr>
                <w:spacing w:val="-2"/>
                <w:sz w:val="24"/>
              </w:rPr>
              <w:t>511362.76</w:t>
            </w:r>
          </w:p>
        </w:tc>
        <w:tc>
          <w:tcPr>
            <w:tcW w:w="3190" w:type="dxa"/>
          </w:tcPr>
          <w:p w14:paraId="250CF6BB" w14:textId="7EBBF60A" w:rsidR="00881637" w:rsidRPr="0099536D" w:rsidRDefault="00881637" w:rsidP="00C3458E">
            <w:pPr>
              <w:keepNext/>
              <w:widowControl w:val="0"/>
              <w:suppressAutoHyphens/>
              <w:jc w:val="center"/>
              <w:rPr>
                <w:noProof/>
                <w:sz w:val="24"/>
                <w:szCs w:val="24"/>
              </w:rPr>
            </w:pPr>
            <w:r>
              <w:rPr>
                <w:spacing w:val="-2"/>
                <w:sz w:val="24"/>
              </w:rPr>
              <w:t>1298403.94</w:t>
            </w:r>
          </w:p>
        </w:tc>
      </w:tr>
      <w:tr w:rsidR="00881637" w14:paraId="2928E15C" w14:textId="77777777" w:rsidTr="00137EDC">
        <w:tc>
          <w:tcPr>
            <w:tcW w:w="3190" w:type="dxa"/>
            <w:vAlign w:val="bottom"/>
          </w:tcPr>
          <w:p w14:paraId="7E58E0EA" w14:textId="205A5E2A" w:rsidR="00881637" w:rsidRPr="0099536D" w:rsidRDefault="00881637"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0BDADAC4" w:rsidR="00881637" w:rsidRPr="0099536D" w:rsidRDefault="00881637" w:rsidP="00C3458E">
            <w:pPr>
              <w:keepNext/>
              <w:widowControl w:val="0"/>
              <w:suppressAutoHyphens/>
              <w:jc w:val="center"/>
              <w:rPr>
                <w:noProof/>
                <w:sz w:val="24"/>
                <w:szCs w:val="24"/>
              </w:rPr>
            </w:pPr>
            <w:r>
              <w:rPr>
                <w:spacing w:val="-2"/>
                <w:sz w:val="24"/>
              </w:rPr>
              <w:t>511362.73</w:t>
            </w:r>
          </w:p>
        </w:tc>
        <w:tc>
          <w:tcPr>
            <w:tcW w:w="3190" w:type="dxa"/>
          </w:tcPr>
          <w:p w14:paraId="0E7B3EE7" w14:textId="660751DD" w:rsidR="00881637" w:rsidRPr="0099536D" w:rsidRDefault="00881637" w:rsidP="00C3458E">
            <w:pPr>
              <w:keepNext/>
              <w:widowControl w:val="0"/>
              <w:suppressAutoHyphens/>
              <w:jc w:val="center"/>
              <w:rPr>
                <w:noProof/>
                <w:sz w:val="24"/>
                <w:szCs w:val="24"/>
              </w:rPr>
            </w:pPr>
            <w:r>
              <w:rPr>
                <w:spacing w:val="-2"/>
                <w:sz w:val="24"/>
              </w:rPr>
              <w:t>1298398.94</w:t>
            </w:r>
          </w:p>
        </w:tc>
      </w:tr>
      <w:tr w:rsidR="00881637" w14:paraId="777DC013" w14:textId="77777777" w:rsidTr="00137EDC">
        <w:tc>
          <w:tcPr>
            <w:tcW w:w="3190" w:type="dxa"/>
            <w:vAlign w:val="bottom"/>
          </w:tcPr>
          <w:p w14:paraId="3366DA77" w14:textId="2E3EA34C" w:rsidR="00881637" w:rsidRPr="0099536D" w:rsidRDefault="00881637"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41DC821F" w:rsidR="00881637" w:rsidRPr="0099536D" w:rsidRDefault="00881637" w:rsidP="00C3458E">
            <w:pPr>
              <w:keepNext/>
              <w:widowControl w:val="0"/>
              <w:suppressAutoHyphens/>
              <w:jc w:val="center"/>
              <w:rPr>
                <w:noProof/>
                <w:sz w:val="24"/>
                <w:szCs w:val="24"/>
              </w:rPr>
            </w:pPr>
            <w:r>
              <w:rPr>
                <w:spacing w:val="-2"/>
                <w:sz w:val="24"/>
              </w:rPr>
              <w:t>511365.13</w:t>
            </w:r>
          </w:p>
        </w:tc>
        <w:tc>
          <w:tcPr>
            <w:tcW w:w="3190" w:type="dxa"/>
          </w:tcPr>
          <w:p w14:paraId="723BB438" w14:textId="4378BC3F" w:rsidR="00881637" w:rsidRPr="0099536D" w:rsidRDefault="00881637" w:rsidP="00C3458E">
            <w:pPr>
              <w:keepNext/>
              <w:widowControl w:val="0"/>
              <w:suppressAutoHyphens/>
              <w:jc w:val="center"/>
              <w:rPr>
                <w:noProof/>
                <w:sz w:val="24"/>
                <w:szCs w:val="24"/>
              </w:rPr>
            </w:pPr>
            <w:r>
              <w:rPr>
                <w:spacing w:val="-2"/>
                <w:sz w:val="24"/>
              </w:rPr>
              <w:t>1298394.56</w:t>
            </w:r>
          </w:p>
        </w:tc>
      </w:tr>
      <w:tr w:rsidR="00881637" w14:paraId="7E21A54F" w14:textId="77777777" w:rsidTr="00137EDC">
        <w:tc>
          <w:tcPr>
            <w:tcW w:w="3190" w:type="dxa"/>
            <w:vAlign w:val="bottom"/>
          </w:tcPr>
          <w:p w14:paraId="46C943CB" w14:textId="6BCFCD38" w:rsidR="00881637" w:rsidRPr="0099536D" w:rsidRDefault="00881637"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09DAA6B0" w:rsidR="00881637" w:rsidRPr="0099536D" w:rsidRDefault="00881637" w:rsidP="00C3458E">
            <w:pPr>
              <w:keepNext/>
              <w:widowControl w:val="0"/>
              <w:suppressAutoHyphens/>
              <w:jc w:val="center"/>
              <w:rPr>
                <w:noProof/>
                <w:sz w:val="24"/>
                <w:szCs w:val="24"/>
              </w:rPr>
            </w:pPr>
            <w:r>
              <w:rPr>
                <w:spacing w:val="-2"/>
                <w:sz w:val="24"/>
              </w:rPr>
              <w:t>511369.16</w:t>
            </w:r>
          </w:p>
        </w:tc>
        <w:tc>
          <w:tcPr>
            <w:tcW w:w="3190" w:type="dxa"/>
          </w:tcPr>
          <w:p w14:paraId="106497D6" w14:textId="243973B3" w:rsidR="00881637" w:rsidRPr="0099536D" w:rsidRDefault="00881637" w:rsidP="00C3458E">
            <w:pPr>
              <w:keepNext/>
              <w:widowControl w:val="0"/>
              <w:suppressAutoHyphens/>
              <w:jc w:val="center"/>
              <w:rPr>
                <w:noProof/>
                <w:sz w:val="24"/>
                <w:szCs w:val="24"/>
              </w:rPr>
            </w:pPr>
            <w:r>
              <w:rPr>
                <w:spacing w:val="-2"/>
                <w:sz w:val="24"/>
              </w:rPr>
              <w:t>1298390.25</w:t>
            </w:r>
          </w:p>
        </w:tc>
      </w:tr>
      <w:tr w:rsidR="00881637" w14:paraId="0076B0A3" w14:textId="77777777" w:rsidTr="00137EDC">
        <w:tc>
          <w:tcPr>
            <w:tcW w:w="3190" w:type="dxa"/>
            <w:vAlign w:val="bottom"/>
          </w:tcPr>
          <w:p w14:paraId="2EBAE5F4" w14:textId="64630BF8" w:rsidR="00881637" w:rsidRPr="0099536D" w:rsidRDefault="00881637"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4B1851A0" w:rsidR="00881637" w:rsidRPr="0099536D" w:rsidRDefault="00881637" w:rsidP="00C3458E">
            <w:pPr>
              <w:keepNext/>
              <w:widowControl w:val="0"/>
              <w:suppressAutoHyphens/>
              <w:jc w:val="center"/>
              <w:rPr>
                <w:noProof/>
                <w:sz w:val="24"/>
                <w:szCs w:val="24"/>
              </w:rPr>
            </w:pPr>
            <w:r>
              <w:rPr>
                <w:spacing w:val="-2"/>
                <w:sz w:val="24"/>
              </w:rPr>
              <w:t>511373.91</w:t>
            </w:r>
          </w:p>
        </w:tc>
        <w:tc>
          <w:tcPr>
            <w:tcW w:w="3190" w:type="dxa"/>
          </w:tcPr>
          <w:p w14:paraId="57AC1A38" w14:textId="7F00386B" w:rsidR="00881637" w:rsidRPr="0099536D" w:rsidRDefault="00881637" w:rsidP="00C3458E">
            <w:pPr>
              <w:keepNext/>
              <w:widowControl w:val="0"/>
              <w:suppressAutoHyphens/>
              <w:jc w:val="center"/>
              <w:rPr>
                <w:noProof/>
                <w:sz w:val="24"/>
                <w:szCs w:val="24"/>
              </w:rPr>
            </w:pPr>
            <w:r>
              <w:rPr>
                <w:spacing w:val="-2"/>
                <w:sz w:val="24"/>
              </w:rPr>
              <w:t>1298387.42</w:t>
            </w:r>
          </w:p>
        </w:tc>
      </w:tr>
      <w:tr w:rsidR="00881637" w14:paraId="39A971C1" w14:textId="77777777" w:rsidTr="00137EDC">
        <w:tc>
          <w:tcPr>
            <w:tcW w:w="3190" w:type="dxa"/>
            <w:vAlign w:val="bottom"/>
          </w:tcPr>
          <w:p w14:paraId="5B0CC720" w14:textId="347DD919" w:rsidR="00881637" w:rsidRPr="0099536D" w:rsidRDefault="00881637"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46816425" w:rsidR="00881637" w:rsidRPr="0099536D" w:rsidRDefault="00881637" w:rsidP="00C3458E">
            <w:pPr>
              <w:keepNext/>
              <w:widowControl w:val="0"/>
              <w:suppressAutoHyphens/>
              <w:jc w:val="center"/>
              <w:rPr>
                <w:noProof/>
                <w:sz w:val="24"/>
                <w:szCs w:val="24"/>
              </w:rPr>
            </w:pPr>
            <w:r>
              <w:rPr>
                <w:spacing w:val="-2"/>
                <w:sz w:val="24"/>
              </w:rPr>
              <w:t>511378.91</w:t>
            </w:r>
          </w:p>
        </w:tc>
        <w:tc>
          <w:tcPr>
            <w:tcW w:w="3190" w:type="dxa"/>
          </w:tcPr>
          <w:p w14:paraId="76CD364F" w14:textId="6CEBC245" w:rsidR="00881637" w:rsidRPr="0099536D" w:rsidRDefault="00881637" w:rsidP="00C3458E">
            <w:pPr>
              <w:keepNext/>
              <w:widowControl w:val="0"/>
              <w:suppressAutoHyphens/>
              <w:jc w:val="center"/>
              <w:rPr>
                <w:noProof/>
                <w:sz w:val="24"/>
                <w:szCs w:val="24"/>
              </w:rPr>
            </w:pPr>
            <w:r>
              <w:rPr>
                <w:spacing w:val="-2"/>
                <w:sz w:val="24"/>
              </w:rPr>
              <w:t>1298387.39</w:t>
            </w:r>
          </w:p>
        </w:tc>
      </w:tr>
      <w:tr w:rsidR="00881637" w14:paraId="3417DB05" w14:textId="77777777" w:rsidTr="00137EDC">
        <w:tc>
          <w:tcPr>
            <w:tcW w:w="3190" w:type="dxa"/>
            <w:vAlign w:val="bottom"/>
          </w:tcPr>
          <w:p w14:paraId="597942AB" w14:textId="123A1E78" w:rsidR="00881637" w:rsidRPr="0099536D" w:rsidRDefault="00881637"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2B88C150" w:rsidR="00881637" w:rsidRPr="0099536D" w:rsidRDefault="00881637" w:rsidP="00C3458E">
            <w:pPr>
              <w:keepNext/>
              <w:widowControl w:val="0"/>
              <w:suppressAutoHyphens/>
              <w:jc w:val="center"/>
              <w:rPr>
                <w:noProof/>
                <w:sz w:val="24"/>
                <w:szCs w:val="24"/>
              </w:rPr>
            </w:pPr>
            <w:r>
              <w:rPr>
                <w:spacing w:val="-2"/>
                <w:sz w:val="24"/>
              </w:rPr>
              <w:t>511383.3</w:t>
            </w:r>
          </w:p>
        </w:tc>
        <w:tc>
          <w:tcPr>
            <w:tcW w:w="3190" w:type="dxa"/>
          </w:tcPr>
          <w:p w14:paraId="358E6DD2" w14:textId="386CD16F" w:rsidR="00881637" w:rsidRPr="0099536D" w:rsidRDefault="00881637" w:rsidP="00C3458E">
            <w:pPr>
              <w:keepNext/>
              <w:widowControl w:val="0"/>
              <w:suppressAutoHyphens/>
              <w:jc w:val="center"/>
              <w:rPr>
                <w:noProof/>
                <w:sz w:val="24"/>
                <w:szCs w:val="24"/>
              </w:rPr>
            </w:pPr>
            <w:r>
              <w:rPr>
                <w:spacing w:val="-2"/>
                <w:sz w:val="24"/>
              </w:rPr>
              <w:t>1298389.79</w:t>
            </w:r>
          </w:p>
        </w:tc>
      </w:tr>
      <w:tr w:rsidR="00881637" w14:paraId="351B4E0D" w14:textId="77777777" w:rsidTr="00137EDC">
        <w:tc>
          <w:tcPr>
            <w:tcW w:w="3190" w:type="dxa"/>
            <w:vAlign w:val="bottom"/>
          </w:tcPr>
          <w:p w14:paraId="50CB6BA5" w14:textId="27A271EF" w:rsidR="00881637" w:rsidRPr="0099536D" w:rsidRDefault="00881637" w:rsidP="00C3458E">
            <w:pPr>
              <w:keepNext/>
              <w:widowControl w:val="0"/>
              <w:suppressAutoHyphens/>
              <w:jc w:val="center"/>
              <w:rPr>
                <w:noProof/>
                <w:sz w:val="24"/>
                <w:szCs w:val="24"/>
              </w:rPr>
            </w:pPr>
            <w:r>
              <w:rPr>
                <w:noProof/>
                <w:sz w:val="24"/>
                <w:szCs w:val="24"/>
              </w:rPr>
              <w:t>1</w:t>
            </w:r>
          </w:p>
        </w:tc>
        <w:tc>
          <w:tcPr>
            <w:tcW w:w="3190" w:type="dxa"/>
          </w:tcPr>
          <w:p w14:paraId="26ED7DA6" w14:textId="41AB7214" w:rsidR="00881637" w:rsidRPr="0099536D" w:rsidRDefault="00881637" w:rsidP="00C3458E">
            <w:pPr>
              <w:keepNext/>
              <w:widowControl w:val="0"/>
              <w:suppressAutoHyphens/>
              <w:jc w:val="center"/>
              <w:rPr>
                <w:noProof/>
                <w:sz w:val="24"/>
                <w:szCs w:val="24"/>
              </w:rPr>
            </w:pPr>
            <w:r>
              <w:rPr>
                <w:spacing w:val="-2"/>
                <w:sz w:val="24"/>
              </w:rPr>
              <w:t>511386.57</w:t>
            </w:r>
          </w:p>
        </w:tc>
        <w:tc>
          <w:tcPr>
            <w:tcW w:w="3190" w:type="dxa"/>
          </w:tcPr>
          <w:p w14:paraId="7FFA0192" w14:textId="6944528A" w:rsidR="00881637" w:rsidRPr="0099536D" w:rsidRDefault="00881637" w:rsidP="00C3458E">
            <w:pPr>
              <w:keepNext/>
              <w:widowControl w:val="0"/>
              <w:suppressAutoHyphens/>
              <w:jc w:val="center"/>
              <w:rPr>
                <w:noProof/>
                <w:sz w:val="24"/>
                <w:szCs w:val="24"/>
              </w:rPr>
            </w:pPr>
            <w:r>
              <w:rPr>
                <w:spacing w:val="-2"/>
                <w:sz w:val="24"/>
              </w:rPr>
              <w:t>1298392.85</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3CD015" w14:textId="77777777" w:rsidR="00893DBA" w:rsidRDefault="00893DBA" w:rsidP="00A34861">
      <w:pPr>
        <w:spacing w:after="0" w:line="240" w:lineRule="auto"/>
      </w:pPr>
      <w:r>
        <w:separator/>
      </w:r>
    </w:p>
  </w:endnote>
  <w:endnote w:type="continuationSeparator" w:id="0">
    <w:p w14:paraId="098701C0" w14:textId="77777777" w:rsidR="00893DBA" w:rsidRDefault="00893DB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E919B0" w14:textId="77777777" w:rsidR="00893DBA" w:rsidRDefault="00893DBA" w:rsidP="00A34861">
      <w:pPr>
        <w:spacing w:after="0" w:line="240" w:lineRule="auto"/>
      </w:pPr>
      <w:r>
        <w:separator/>
      </w:r>
    </w:p>
  </w:footnote>
  <w:footnote w:type="continuationSeparator" w:id="0">
    <w:p w14:paraId="36B92CB8" w14:textId="77777777" w:rsidR="00893DBA" w:rsidRDefault="00893DB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3E38D8" w:rsidRPr="003E38D8">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E5BC0"/>
    <w:rsid w:val="00104F62"/>
    <w:rsid w:val="00150333"/>
    <w:rsid w:val="001827F3"/>
    <w:rsid w:val="001D46FE"/>
    <w:rsid w:val="001E14FC"/>
    <w:rsid w:val="002016BD"/>
    <w:rsid w:val="0021645B"/>
    <w:rsid w:val="00230A6D"/>
    <w:rsid w:val="00270481"/>
    <w:rsid w:val="002845D6"/>
    <w:rsid w:val="00294BCE"/>
    <w:rsid w:val="002A2D99"/>
    <w:rsid w:val="00347254"/>
    <w:rsid w:val="003D1DA2"/>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73E2D"/>
    <w:rsid w:val="0069038C"/>
    <w:rsid w:val="006B38AF"/>
    <w:rsid w:val="006B5F08"/>
    <w:rsid w:val="006B6ED4"/>
    <w:rsid w:val="006E15C2"/>
    <w:rsid w:val="006E35C2"/>
    <w:rsid w:val="00734662"/>
    <w:rsid w:val="00745DF5"/>
    <w:rsid w:val="007D0464"/>
    <w:rsid w:val="007D423E"/>
    <w:rsid w:val="007F0DD4"/>
    <w:rsid w:val="007F1CD4"/>
    <w:rsid w:val="0080254A"/>
    <w:rsid w:val="008037CB"/>
    <w:rsid w:val="00822DA5"/>
    <w:rsid w:val="00847532"/>
    <w:rsid w:val="0085688E"/>
    <w:rsid w:val="008648DE"/>
    <w:rsid w:val="00881637"/>
    <w:rsid w:val="0088582C"/>
    <w:rsid w:val="00893DBA"/>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78CF"/>
    <w:rsid w:val="00A13BD8"/>
    <w:rsid w:val="00A16B48"/>
    <w:rsid w:val="00A34861"/>
    <w:rsid w:val="00A37FFE"/>
    <w:rsid w:val="00AA06AC"/>
    <w:rsid w:val="00AB2AE6"/>
    <w:rsid w:val="00AC20B3"/>
    <w:rsid w:val="00AD1E1C"/>
    <w:rsid w:val="00B23116"/>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2357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650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2025-05-21T14:55:00Z</cp:lastPrinted>
  <dcterms:created xsi:type="dcterms:W3CDTF">2025-06-03T10:37:00Z</dcterms:created>
  <dcterms:modified xsi:type="dcterms:W3CDTF">2025-06-03T10:37:00Z</dcterms:modified>
</cp:coreProperties>
</file>