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E4D" w:rsidRDefault="00AA0E4D" w:rsidP="00AA0E4D">
      <w:pPr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bookmarkStart w:id="0" w:name="_GoBack"/>
      <w:bookmarkEnd w:id="0"/>
      <w:r>
        <w:rPr>
          <w:rFonts w:ascii="Verdana" w:hAnsi="Verdana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69595" cy="569595"/>
            <wp:effectExtent l="0" t="0" r="1905" b="1905"/>
            <wp:docPr id="2" name="Рисунок 2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E4D" w:rsidRDefault="00AA0E4D" w:rsidP="00AA0E4D">
      <w:pPr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1D5586"/>
          <w:sz w:val="20"/>
          <w:szCs w:val="20"/>
        </w:rPr>
        <w:t>АДМИНИСТРАЦИЯ ГОРОДСКОГО ОКРУГА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Arial" w:hAnsi="Arial" w:cs="Arial"/>
          <w:b/>
          <w:bCs/>
          <w:color w:val="1D5586"/>
          <w:sz w:val="20"/>
          <w:szCs w:val="20"/>
        </w:rPr>
        <w:t>ГОРОД ВОРОНЕЖ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bCs/>
          <w:color w:val="1D5586"/>
          <w:sz w:val="20"/>
          <w:szCs w:val="20"/>
        </w:rPr>
        <w:t>РАСПОРЯЖЕНИЕ</w:t>
      </w:r>
    </w:p>
    <w:p w:rsidR="00AA0E4D" w:rsidRDefault="00AA0E4D" w:rsidP="00AA0E4D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от 12 августа 2024 г. № 574-р</w:t>
      </w:r>
      <w:proofErr w:type="gramStart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1D5586"/>
          <w:sz w:val="20"/>
          <w:szCs w:val="20"/>
          <w:shd w:val="clear" w:color="auto" w:fill="FFFFFF"/>
        </w:rPr>
        <w:t>О</w:t>
      </w:r>
      <w:proofErr w:type="gramEnd"/>
      <w:r>
        <w:rPr>
          <w:rFonts w:ascii="Verdana" w:hAnsi="Verdana"/>
          <w:b/>
          <w:bCs/>
          <w:color w:val="1D5586"/>
          <w:sz w:val="20"/>
          <w:szCs w:val="20"/>
          <w:shd w:val="clear" w:color="auto" w:fill="FFFFFF"/>
        </w:rPr>
        <w:t xml:space="preserve"> заключении муниципального контракта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1D5586"/>
          <w:sz w:val="20"/>
          <w:szCs w:val="20"/>
          <w:shd w:val="clear" w:color="auto" w:fill="FFFFFF"/>
        </w:rPr>
        <w:t>на срок, превышающий срок действия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1D5586"/>
          <w:sz w:val="20"/>
          <w:szCs w:val="20"/>
          <w:shd w:val="clear" w:color="auto" w:fill="FFFFFF"/>
        </w:rPr>
        <w:t>утвержденных лимитов бюджетных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1D5586"/>
          <w:sz w:val="20"/>
          <w:szCs w:val="20"/>
          <w:shd w:val="clear" w:color="auto" w:fill="FFFFFF"/>
        </w:rPr>
        <w:t>обязательств, на выполнение работ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1D5586"/>
          <w:sz w:val="20"/>
          <w:szCs w:val="20"/>
          <w:shd w:val="clear" w:color="auto" w:fill="FFFFFF"/>
        </w:rPr>
        <w:t>по разработке проектно-сметной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1D5586"/>
          <w:sz w:val="20"/>
          <w:szCs w:val="20"/>
          <w:shd w:val="clear" w:color="auto" w:fill="FFFFFF"/>
        </w:rPr>
        <w:t>документации на капитальный ремонт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1D5586"/>
          <w:sz w:val="20"/>
          <w:szCs w:val="20"/>
          <w:shd w:val="clear" w:color="auto" w:fill="FFFFFF"/>
        </w:rPr>
        <w:t>объекта: «Путепровод по ул. Бурденко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1D5586"/>
          <w:sz w:val="20"/>
          <w:szCs w:val="20"/>
          <w:shd w:val="clear" w:color="auto" w:fill="FFFFFF"/>
        </w:rPr>
        <w:t>у стадиона «Динамо» в г. Воронеж</w:t>
      </w:r>
      <w:proofErr w:type="gramStart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В</w:t>
      </w:r>
      <w:proofErr w:type="gram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соответствии с Бюджетным кодексом Российской Федерации, постановлением администрации городского округа город Воронеж от 25.03.2014 № 196 «Об утверждении Порядка принятия решений о заключении муниципальных контрактов на срок, превышающий срок действия утвержденных лимитов бюджетных обязательств» и в целях обеспечения законных прав и интересов граждан в сфере благоустройства и безопасности дорожного движения: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1. Муниципальному казенному учреждению городского округа город Воронеж «Городская дирекция дорожного хозяйства и благоустройства» в установленном порядке заключить муниципальный контракт на срок, превышающий срок действия утвержденных лимитов бюджетных обязательств, на выполнение работ по разработке проектно-сметной документации на капитальный ремонт объекта: «Путепровод по ул. Бурденко у стадиона «Динамо» в г. Воронеж с длительным производственным циклом.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2. Планируемым результатом выполнения работ по контракту является разработка проектно-сметной документации на капитальный ремонт объекта: «Путепровод по ул. Бурденко у стадиона «Динамо» в г. Воронеж в соответствии с государственными стандартами Российской Федерации, установленными для данного вида объектов.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3. В состав работ по разработке проектно-сметной документации на капитальный ремонт объекта: «Путепровод по ул. Бурденко у стадиона «Динамо» в г. Воронеж с длительным производственным циклом входят:</w:t>
      </w:r>
      <w:r>
        <w:rPr>
          <w:rFonts w:ascii="Verdana" w:hAnsi="Verdana"/>
          <w:color w:val="000000"/>
          <w:sz w:val="20"/>
          <w:szCs w:val="20"/>
        </w:rPr>
        <w:br/>
      </w:r>
    </w:p>
    <w:p w:rsidR="00AA0E4D" w:rsidRDefault="00AA0E4D" w:rsidP="00AA0E4D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hAnsi="Verdana"/>
          <w:color w:val="111111"/>
          <w:sz w:val="20"/>
          <w:szCs w:val="20"/>
        </w:rPr>
      </w:pPr>
      <w:r>
        <w:rPr>
          <w:rFonts w:ascii="Verdana" w:hAnsi="Verdana"/>
          <w:color w:val="111111"/>
          <w:sz w:val="20"/>
          <w:szCs w:val="20"/>
        </w:rPr>
        <w:t>- инженерные изыскания;</w:t>
      </w:r>
    </w:p>
    <w:p w:rsidR="00AA0E4D" w:rsidRDefault="00AA0E4D" w:rsidP="00AA0E4D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hAnsi="Verdana"/>
          <w:color w:val="111111"/>
          <w:sz w:val="20"/>
          <w:szCs w:val="20"/>
        </w:rPr>
      </w:pPr>
      <w:r>
        <w:rPr>
          <w:rFonts w:ascii="Verdana" w:hAnsi="Verdana"/>
          <w:color w:val="111111"/>
          <w:sz w:val="20"/>
          <w:szCs w:val="20"/>
        </w:rPr>
        <w:t>- разработка проектно-сметной документации;</w:t>
      </w:r>
    </w:p>
    <w:p w:rsidR="00AA0E4D" w:rsidRDefault="00AA0E4D" w:rsidP="00AA0E4D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hAnsi="Verdana"/>
          <w:color w:val="111111"/>
          <w:sz w:val="20"/>
          <w:szCs w:val="20"/>
        </w:rPr>
      </w:pPr>
      <w:r>
        <w:rPr>
          <w:rFonts w:ascii="Verdana" w:hAnsi="Verdana"/>
          <w:color w:val="111111"/>
          <w:sz w:val="20"/>
          <w:szCs w:val="20"/>
        </w:rPr>
        <w:t>- проведение государственной экспертизы результатов инженерных изысканий и проектно-сметной документации.</w:t>
      </w:r>
    </w:p>
    <w:p w:rsidR="00AA0E4D" w:rsidRDefault="00AA0E4D" w:rsidP="00AA0E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lastRenderedPageBreak/>
        <w:t>4. Установить предельный срок выполнения работ с учетом сроков, необходимых для размещения заказа, 07.03.2025.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5. Утвердить прилагаемый предельный объем средств на выполнение муниципального контракта на срок, превышающий срок действия утвержденных лимитов бюджетных обязательств, на выполнение работ по разработке проектно-сметной документации на капитальный ремонт объекта: «Путепровод по ул. Бурденко у стадиона «Динамо» в г. Воронеж.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6. </w:t>
      </w:r>
      <w:proofErr w:type="gram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Контроль за</w:t>
      </w:r>
      <w:proofErr w:type="gram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исполнением настоящего распоряжения возложить на первого заместителя главы администрации по городскому хозяйству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Петрина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С.А.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</w:p>
    <w:p w:rsidR="00AA0E4D" w:rsidRDefault="00AA0E4D" w:rsidP="00AA0E4D">
      <w:pPr>
        <w:shd w:val="clear" w:color="auto" w:fill="FFFFFF"/>
        <w:jc w:val="righ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1D5586"/>
          <w:sz w:val="20"/>
          <w:szCs w:val="20"/>
        </w:rPr>
        <w:t>Временно исполняющий обязанности</w:t>
      </w:r>
      <w:r>
        <w:rPr>
          <w:rFonts w:ascii="Verdana" w:hAnsi="Verdana"/>
          <w:b/>
          <w:bCs/>
          <w:color w:val="1D5586"/>
          <w:sz w:val="20"/>
          <w:szCs w:val="20"/>
        </w:rPr>
        <w:br/>
        <w:t>главы городского округа</w:t>
      </w:r>
      <w:r>
        <w:rPr>
          <w:rFonts w:ascii="Verdana" w:hAnsi="Verdana"/>
          <w:b/>
          <w:bCs/>
          <w:color w:val="1D5586"/>
          <w:sz w:val="20"/>
          <w:szCs w:val="20"/>
        </w:rPr>
        <w:br/>
        <w:t xml:space="preserve">город Воронеж С.А. </w:t>
      </w:r>
      <w:proofErr w:type="spellStart"/>
      <w:r>
        <w:rPr>
          <w:rFonts w:ascii="Verdana" w:hAnsi="Verdana"/>
          <w:b/>
          <w:bCs/>
          <w:color w:val="1D5586"/>
          <w:sz w:val="20"/>
          <w:szCs w:val="20"/>
        </w:rPr>
        <w:t>Петрин</w:t>
      </w:r>
      <w:proofErr w:type="spellEnd"/>
    </w:p>
    <w:p w:rsidR="00D34D11" w:rsidRDefault="00D34D11"/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278D4"/>
    <w:multiLevelType w:val="multilevel"/>
    <w:tmpl w:val="5050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DDE"/>
    <w:rsid w:val="00186812"/>
    <w:rsid w:val="00AA0E4D"/>
    <w:rsid w:val="00D34D11"/>
    <w:rsid w:val="00EB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3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D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EB3DDE"/>
  </w:style>
  <w:style w:type="paragraph" w:styleId="a3">
    <w:name w:val="Balloon Text"/>
    <w:basedOn w:val="a"/>
    <w:link w:val="a4"/>
    <w:uiPriority w:val="99"/>
    <w:semiHidden/>
    <w:unhideWhenUsed/>
    <w:rsid w:val="00EB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3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D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EB3DDE"/>
  </w:style>
  <w:style w:type="paragraph" w:styleId="a3">
    <w:name w:val="Balloon Text"/>
    <w:basedOn w:val="a"/>
    <w:link w:val="a4"/>
    <w:uiPriority w:val="99"/>
    <w:semiHidden/>
    <w:unhideWhenUsed/>
    <w:rsid w:val="00EB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2</cp:revision>
  <dcterms:created xsi:type="dcterms:W3CDTF">2025-06-10T12:54:00Z</dcterms:created>
  <dcterms:modified xsi:type="dcterms:W3CDTF">2025-06-10T12:54:00Z</dcterms:modified>
</cp:coreProperties>
</file>