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A" w:rsidRPr="00C42CAB" w:rsidRDefault="00D1333A" w:rsidP="00D1333A">
      <w:pPr>
        <w:ind w:firstLine="697"/>
        <w:jc w:val="center"/>
        <w:rPr>
          <w:b/>
          <w:sz w:val="28"/>
          <w:szCs w:val="28"/>
        </w:rPr>
      </w:pPr>
      <w:r w:rsidRPr="00C42CAB">
        <w:rPr>
          <w:b/>
          <w:sz w:val="28"/>
          <w:szCs w:val="28"/>
        </w:rPr>
        <w:t>Отчет о работе с обращениями граждан</w:t>
      </w:r>
    </w:p>
    <w:p w:rsidR="00D1333A" w:rsidRPr="00C42CAB" w:rsidRDefault="000412FA" w:rsidP="00D1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1333A" w:rsidRPr="00C42CAB">
        <w:rPr>
          <w:b/>
          <w:sz w:val="28"/>
          <w:szCs w:val="28"/>
        </w:rPr>
        <w:t xml:space="preserve">  </w:t>
      </w:r>
      <w:r w:rsidR="00A428A2">
        <w:rPr>
          <w:b/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="00D1333A" w:rsidRPr="00C42CAB">
        <w:rPr>
          <w:b/>
          <w:sz w:val="28"/>
          <w:szCs w:val="28"/>
          <w:u w:val="single"/>
        </w:rPr>
        <w:t xml:space="preserve"> </w:t>
      </w:r>
    </w:p>
    <w:p w:rsidR="009F14AA" w:rsidRPr="000A266D" w:rsidRDefault="00D1333A" w:rsidP="00A428A2">
      <w:pPr>
        <w:jc w:val="center"/>
        <w:rPr>
          <w:sz w:val="24"/>
          <w:szCs w:val="24"/>
        </w:rPr>
      </w:pPr>
      <w:r w:rsidRPr="00C42CAB">
        <w:rPr>
          <w:b/>
          <w:sz w:val="28"/>
          <w:szCs w:val="28"/>
        </w:rPr>
        <w:t>в</w:t>
      </w:r>
      <w:r w:rsidR="002E43CD">
        <w:rPr>
          <w:b/>
          <w:sz w:val="28"/>
          <w:szCs w:val="28"/>
        </w:rPr>
        <w:t xml:space="preserve"> </w:t>
      </w:r>
      <w:r w:rsidRPr="00C42CAB">
        <w:rPr>
          <w:b/>
          <w:sz w:val="28"/>
          <w:szCs w:val="28"/>
        </w:rPr>
        <w:t>20</w:t>
      </w:r>
      <w:r w:rsidR="00BB082E">
        <w:rPr>
          <w:b/>
          <w:sz w:val="28"/>
          <w:szCs w:val="28"/>
        </w:rPr>
        <w:t>2</w:t>
      </w:r>
      <w:r w:rsidR="003967F5">
        <w:rPr>
          <w:b/>
          <w:sz w:val="28"/>
          <w:szCs w:val="28"/>
        </w:rPr>
        <w:t>4</w:t>
      </w:r>
      <w:r w:rsidR="00492221">
        <w:rPr>
          <w:b/>
          <w:sz w:val="28"/>
          <w:szCs w:val="28"/>
        </w:rPr>
        <w:t xml:space="preserve"> году</w:t>
      </w:r>
    </w:p>
    <w:p w:rsidR="003967F5" w:rsidRDefault="003967F5" w:rsidP="00A428A2">
      <w:pPr>
        <w:tabs>
          <w:tab w:val="left" w:pos="5103"/>
        </w:tabs>
        <w:jc w:val="both"/>
        <w:rPr>
          <w:sz w:val="28"/>
          <w:szCs w:val="28"/>
        </w:rPr>
      </w:pPr>
    </w:p>
    <w:p w:rsidR="00A428A2" w:rsidRPr="00C42CAB" w:rsidRDefault="00A428A2" w:rsidP="00085762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C42CAB">
        <w:rPr>
          <w:sz w:val="28"/>
          <w:szCs w:val="28"/>
        </w:rPr>
        <w:t xml:space="preserve">Работа с обращениями граждан в </w:t>
      </w:r>
      <w:r>
        <w:rPr>
          <w:sz w:val="28"/>
          <w:szCs w:val="28"/>
        </w:rPr>
        <w:t>управлении развития предпринимательства, потребительского рынка и инновационной политики</w:t>
      </w:r>
      <w:r w:rsidRPr="00C42CAB">
        <w:rPr>
          <w:sz w:val="28"/>
          <w:szCs w:val="28"/>
        </w:rPr>
        <w:t xml:space="preserve"> осуществляется в соответствии </w:t>
      </w:r>
      <w:proofErr w:type="gramStart"/>
      <w:r w:rsidRPr="00C42CAB">
        <w:rPr>
          <w:sz w:val="28"/>
          <w:szCs w:val="28"/>
        </w:rPr>
        <w:t>с</w:t>
      </w:r>
      <w:proofErr w:type="gramEnd"/>
      <w:r w:rsidRPr="00C42CAB">
        <w:rPr>
          <w:sz w:val="28"/>
          <w:szCs w:val="28"/>
        </w:rPr>
        <w:t xml:space="preserve">: </w:t>
      </w:r>
    </w:p>
    <w:p w:rsidR="00A428A2" w:rsidRPr="002D3731" w:rsidRDefault="00A428A2" w:rsidP="00A428A2">
      <w:pPr>
        <w:pStyle w:val="a8"/>
        <w:numPr>
          <w:ilvl w:val="0"/>
          <w:numId w:val="13"/>
        </w:numPr>
        <w:tabs>
          <w:tab w:val="left" w:pos="5103"/>
        </w:tabs>
        <w:jc w:val="both"/>
        <w:rPr>
          <w:sz w:val="28"/>
          <w:szCs w:val="28"/>
        </w:rPr>
      </w:pPr>
      <w:r w:rsidRPr="00AD6177">
        <w:rPr>
          <w:sz w:val="28"/>
          <w:szCs w:val="28"/>
        </w:rPr>
        <w:t xml:space="preserve">Федеральным законом от 02.05.2006 </w:t>
      </w:r>
      <w:r w:rsidR="003967F5">
        <w:rPr>
          <w:sz w:val="28"/>
          <w:szCs w:val="28"/>
        </w:rPr>
        <w:t>№ 59</w:t>
      </w:r>
      <w:r w:rsidRPr="00AD6177">
        <w:rPr>
          <w:sz w:val="28"/>
          <w:szCs w:val="28"/>
        </w:rPr>
        <w:t xml:space="preserve">-ФЗ </w:t>
      </w:r>
      <w:r w:rsidR="003967F5">
        <w:rPr>
          <w:sz w:val="28"/>
          <w:szCs w:val="28"/>
        </w:rPr>
        <w:t>«О порядке р</w:t>
      </w:r>
      <w:r w:rsidRPr="002D3731">
        <w:rPr>
          <w:sz w:val="28"/>
          <w:szCs w:val="28"/>
        </w:rPr>
        <w:t>ассмотрения обращений граждан РФ»;</w:t>
      </w:r>
    </w:p>
    <w:p w:rsidR="00A428A2" w:rsidRPr="002D3731" w:rsidRDefault="00A428A2" w:rsidP="00A428A2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D3731">
        <w:rPr>
          <w:sz w:val="28"/>
          <w:szCs w:val="28"/>
        </w:rPr>
        <w:t xml:space="preserve">регламентом администрации городского округа город Воронеж, </w:t>
      </w:r>
      <w:r w:rsidRPr="002D3731">
        <w:rPr>
          <w:rFonts w:eastAsiaTheme="minorHAnsi"/>
          <w:bCs/>
          <w:sz w:val="28"/>
          <w:szCs w:val="28"/>
          <w:lang w:eastAsia="en-US"/>
        </w:rPr>
        <w:t>утвержденным постановлением администрации городского округа город Воронеж от 0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2D3731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09.2015  № 703</w:t>
      </w:r>
      <w:r w:rsidRPr="002D3731">
        <w:rPr>
          <w:sz w:val="28"/>
          <w:szCs w:val="28"/>
        </w:rPr>
        <w:t>;</w:t>
      </w:r>
    </w:p>
    <w:p w:rsidR="00A428A2" w:rsidRPr="00282F1E" w:rsidRDefault="00A428A2" w:rsidP="00A428A2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282F1E">
        <w:rPr>
          <w:sz w:val="28"/>
          <w:szCs w:val="28"/>
        </w:rPr>
        <w:t>инструкцией по делопроизводству в администрации городского округа город Воронеж, утвержденной постановлением администрации городского округа г</w:t>
      </w:r>
      <w:r>
        <w:rPr>
          <w:sz w:val="28"/>
          <w:szCs w:val="28"/>
        </w:rPr>
        <w:t>ород Воронеж от 1</w:t>
      </w:r>
      <w:r w:rsidR="007E1566">
        <w:rPr>
          <w:sz w:val="28"/>
          <w:szCs w:val="28"/>
        </w:rPr>
        <w:t>5.06.2023</w:t>
      </w:r>
      <w:r w:rsidR="00E60C9C">
        <w:rPr>
          <w:sz w:val="28"/>
          <w:szCs w:val="28"/>
        </w:rPr>
        <w:br/>
      </w:r>
      <w:r w:rsidR="007E1566">
        <w:rPr>
          <w:sz w:val="28"/>
          <w:szCs w:val="28"/>
        </w:rPr>
        <w:t>№ 725</w:t>
      </w:r>
    </w:p>
    <w:p w:rsidR="00DE470E" w:rsidRDefault="00DE470E" w:rsidP="009F14AA">
      <w:pPr>
        <w:tabs>
          <w:tab w:val="left" w:pos="5103"/>
        </w:tabs>
        <w:ind w:firstLine="567"/>
        <w:jc w:val="both"/>
        <w:rPr>
          <w:sz w:val="28"/>
          <w:szCs w:val="28"/>
        </w:rPr>
      </w:pPr>
    </w:p>
    <w:p w:rsidR="000C575D" w:rsidRPr="00D56C09" w:rsidRDefault="000C575D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Работа с письменными обращениями граждан.</w:t>
      </w:r>
    </w:p>
    <w:p w:rsidR="008715E5" w:rsidRPr="0078217E" w:rsidRDefault="008715E5" w:rsidP="008715E5">
      <w:pPr>
        <w:jc w:val="both"/>
        <w:rPr>
          <w:sz w:val="8"/>
          <w:szCs w:val="8"/>
        </w:rPr>
      </w:pPr>
    </w:p>
    <w:p w:rsidR="008715E5" w:rsidRDefault="008715E5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D56C09">
        <w:rPr>
          <w:sz w:val="28"/>
          <w:szCs w:val="28"/>
        </w:rPr>
        <w:t>Общая информация</w:t>
      </w:r>
    </w:p>
    <w:p w:rsidR="00250699" w:rsidRPr="00D56C09" w:rsidRDefault="00250699" w:rsidP="00250699">
      <w:pPr>
        <w:pStyle w:val="a8"/>
        <w:ind w:left="1057"/>
        <w:jc w:val="both"/>
        <w:rPr>
          <w:sz w:val="28"/>
          <w:szCs w:val="28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1167"/>
        <w:gridCol w:w="959"/>
        <w:gridCol w:w="1134"/>
        <w:gridCol w:w="1134"/>
        <w:gridCol w:w="1276"/>
        <w:gridCol w:w="850"/>
      </w:tblGrid>
      <w:tr w:rsidR="003967F5" w:rsidRPr="000A266D" w:rsidTr="000F4C7D">
        <w:tc>
          <w:tcPr>
            <w:tcW w:w="2660" w:type="dxa"/>
            <w:vMerge w:val="restart"/>
            <w:vAlign w:val="center"/>
          </w:tcPr>
          <w:p w:rsidR="003967F5" w:rsidRPr="000A266D" w:rsidRDefault="003967F5" w:rsidP="0059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6FDC">
              <w:rPr>
                <w:sz w:val="24"/>
                <w:szCs w:val="24"/>
              </w:rPr>
              <w:t>бращени</w:t>
            </w:r>
            <w:r>
              <w:rPr>
                <w:sz w:val="24"/>
                <w:szCs w:val="24"/>
              </w:rPr>
              <w:t>я, поступившие в отчетном периоде</w:t>
            </w:r>
          </w:p>
        </w:tc>
        <w:tc>
          <w:tcPr>
            <w:tcW w:w="2126" w:type="dxa"/>
            <w:gridSpan w:val="2"/>
            <w:vAlign w:val="center"/>
          </w:tcPr>
          <w:p w:rsidR="003967F5" w:rsidRPr="005C2391" w:rsidRDefault="003967F5" w:rsidP="00396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24 г.</w:t>
            </w:r>
          </w:p>
        </w:tc>
        <w:tc>
          <w:tcPr>
            <w:tcW w:w="2268" w:type="dxa"/>
            <w:gridSpan w:val="2"/>
            <w:vAlign w:val="center"/>
          </w:tcPr>
          <w:p w:rsidR="003967F5" w:rsidRPr="005C2391" w:rsidRDefault="003967F5" w:rsidP="0049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gridSpan w:val="2"/>
            <w:vAlign w:val="center"/>
          </w:tcPr>
          <w:p w:rsidR="003967F5" w:rsidRPr="000A266D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3967F5" w:rsidRPr="000A266D" w:rsidTr="000F4C7D">
        <w:tc>
          <w:tcPr>
            <w:tcW w:w="2660" w:type="dxa"/>
            <w:vMerge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67F5" w:rsidRPr="000A266D" w:rsidRDefault="003967F5" w:rsidP="00B54F3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gridSpan w:val="2"/>
            <w:vAlign w:val="center"/>
          </w:tcPr>
          <w:p w:rsidR="003967F5" w:rsidRPr="000A266D" w:rsidRDefault="003967F5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3967F5" w:rsidRPr="000A266D" w:rsidRDefault="003967F5" w:rsidP="00961280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</w:tr>
      <w:tr w:rsidR="003967F5" w:rsidRPr="000A266D" w:rsidTr="000F4C7D">
        <w:tc>
          <w:tcPr>
            <w:tcW w:w="2660" w:type="dxa"/>
          </w:tcPr>
          <w:p w:rsidR="003967F5" w:rsidRPr="000E0E82" w:rsidRDefault="003967F5" w:rsidP="008D3AFD">
            <w:pPr>
              <w:rPr>
                <w:b/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</w:tcPr>
          <w:p w:rsidR="003967F5" w:rsidRPr="00D44AE8" w:rsidRDefault="00492221" w:rsidP="000F4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  <w:r w:rsidR="0000326E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</w:tcPr>
          <w:p w:rsidR="003967F5" w:rsidRPr="00492221" w:rsidRDefault="00492221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1005</w:t>
            </w:r>
          </w:p>
        </w:tc>
        <w:tc>
          <w:tcPr>
            <w:tcW w:w="2126" w:type="dxa"/>
            <w:gridSpan w:val="2"/>
          </w:tcPr>
          <w:p w:rsidR="003967F5" w:rsidRPr="00492221" w:rsidRDefault="00492221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1288</w:t>
            </w:r>
          </w:p>
        </w:tc>
      </w:tr>
      <w:tr w:rsidR="003967F5" w:rsidRPr="000A266D" w:rsidTr="000F4C7D">
        <w:tc>
          <w:tcPr>
            <w:tcW w:w="9180" w:type="dxa"/>
            <w:gridSpan w:val="7"/>
          </w:tcPr>
          <w:p w:rsidR="003967F5" w:rsidRPr="000A266D" w:rsidRDefault="003967F5" w:rsidP="00250699">
            <w:pPr>
              <w:jc w:val="both"/>
              <w:rPr>
                <w:sz w:val="24"/>
                <w:szCs w:val="24"/>
              </w:rPr>
            </w:pPr>
          </w:p>
        </w:tc>
      </w:tr>
      <w:tr w:rsidR="003967F5" w:rsidRPr="000A266D" w:rsidTr="001A0963">
        <w:tc>
          <w:tcPr>
            <w:tcW w:w="2660" w:type="dxa"/>
          </w:tcPr>
          <w:p w:rsidR="003967F5" w:rsidRDefault="003967F5" w:rsidP="008D3AFD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59" w:type="dxa"/>
            <w:vAlign w:val="center"/>
          </w:tcPr>
          <w:p w:rsidR="003967F5" w:rsidRPr="000A266D" w:rsidRDefault="003967F5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3967F5" w:rsidRPr="000A266D" w:rsidRDefault="003873F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3967F5" w:rsidRPr="000A266D" w:rsidRDefault="003873F0" w:rsidP="0025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967F5" w:rsidRPr="000A266D" w:rsidRDefault="003967F5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3967F5" w:rsidRPr="000A266D" w:rsidRDefault="003967F5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3967F5" w:rsidRPr="000A266D" w:rsidTr="001A0963">
        <w:tc>
          <w:tcPr>
            <w:tcW w:w="2660" w:type="dxa"/>
          </w:tcPr>
          <w:p w:rsidR="003967F5" w:rsidRPr="009F14AA" w:rsidRDefault="003967F5" w:rsidP="008D3AFD">
            <w:pPr>
              <w:rPr>
                <w:b/>
                <w:sz w:val="24"/>
                <w:szCs w:val="24"/>
              </w:rPr>
            </w:pPr>
            <w:r w:rsidRPr="009F14AA">
              <w:rPr>
                <w:b/>
                <w:sz w:val="24"/>
                <w:szCs w:val="24"/>
              </w:rPr>
              <w:t xml:space="preserve">непосредственно в </w:t>
            </w:r>
            <w:r>
              <w:rPr>
                <w:b/>
                <w:sz w:val="24"/>
                <w:szCs w:val="24"/>
              </w:rPr>
              <w:t>структурное подразделение:</w:t>
            </w:r>
          </w:p>
        </w:tc>
        <w:tc>
          <w:tcPr>
            <w:tcW w:w="1167" w:type="dxa"/>
            <w:vAlign w:val="center"/>
          </w:tcPr>
          <w:p w:rsidR="003967F5" w:rsidRPr="002E43CD" w:rsidRDefault="00661FCF" w:rsidP="00E2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  <w:r w:rsidR="00751F9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59" w:type="dxa"/>
            <w:vAlign w:val="center"/>
          </w:tcPr>
          <w:p w:rsidR="003967F5" w:rsidRPr="00D44AE8" w:rsidRDefault="00661FCF" w:rsidP="004445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967F5" w:rsidRPr="002660EA" w:rsidRDefault="00233E72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967F5" w:rsidRPr="007425B9" w:rsidRDefault="00233E72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76" w:type="dxa"/>
            <w:vAlign w:val="center"/>
          </w:tcPr>
          <w:p w:rsidR="003967F5" w:rsidRPr="002660EA" w:rsidRDefault="00233E72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3967F5" w:rsidRPr="007425B9" w:rsidRDefault="00233E72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51,6</w:t>
            </w:r>
          </w:p>
        </w:tc>
      </w:tr>
      <w:tr w:rsidR="003967F5" w:rsidRPr="000A266D" w:rsidTr="001A0963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почте</w:t>
            </w:r>
          </w:p>
        </w:tc>
        <w:tc>
          <w:tcPr>
            <w:tcW w:w="1167" w:type="dxa"/>
            <w:vAlign w:val="center"/>
          </w:tcPr>
          <w:p w:rsidR="003967F5" w:rsidRPr="00220549" w:rsidRDefault="00220549" w:rsidP="00E244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59" w:type="dxa"/>
            <w:vAlign w:val="center"/>
          </w:tcPr>
          <w:p w:rsidR="003967F5" w:rsidRPr="00270291" w:rsidRDefault="00661FCF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134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76" w:type="dxa"/>
            <w:vAlign w:val="center"/>
          </w:tcPr>
          <w:p w:rsidR="003967F5" w:rsidRPr="005E3840" w:rsidRDefault="00233E72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</w:tr>
      <w:tr w:rsidR="003967F5" w:rsidRPr="000A266D" w:rsidTr="001A0963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нарочно</w:t>
            </w:r>
          </w:p>
        </w:tc>
        <w:tc>
          <w:tcPr>
            <w:tcW w:w="1167" w:type="dxa"/>
            <w:vAlign w:val="center"/>
          </w:tcPr>
          <w:p w:rsidR="003967F5" w:rsidRPr="00303593" w:rsidRDefault="00661FCF" w:rsidP="00A60F9C">
            <w:pPr>
              <w:jc w:val="center"/>
              <w:rPr>
                <w:sz w:val="24"/>
                <w:szCs w:val="24"/>
              </w:rPr>
            </w:pPr>
            <w:r w:rsidRPr="00303593"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3967F5" w:rsidRPr="00AE405F" w:rsidRDefault="00661FCF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134" w:type="dxa"/>
            <w:vAlign w:val="center"/>
          </w:tcPr>
          <w:p w:rsidR="003967F5" w:rsidRPr="005E3840" w:rsidRDefault="00233E72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967F5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3967F5" w:rsidRPr="005E3840" w:rsidRDefault="00233E72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0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67,9</w:t>
            </w:r>
          </w:p>
        </w:tc>
      </w:tr>
      <w:tr w:rsidR="003967F5" w:rsidRPr="000A266D" w:rsidTr="001A0963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электронной почте</w:t>
            </w:r>
          </w:p>
        </w:tc>
        <w:tc>
          <w:tcPr>
            <w:tcW w:w="1167" w:type="dxa"/>
            <w:vAlign w:val="center"/>
          </w:tcPr>
          <w:p w:rsidR="003967F5" w:rsidRPr="00303593" w:rsidRDefault="00220549" w:rsidP="00E2441D">
            <w:pPr>
              <w:jc w:val="center"/>
              <w:rPr>
                <w:sz w:val="24"/>
                <w:szCs w:val="24"/>
              </w:rPr>
            </w:pPr>
            <w:r w:rsidRPr="00303593">
              <w:rPr>
                <w:sz w:val="24"/>
                <w:szCs w:val="24"/>
              </w:rPr>
              <w:t>17</w:t>
            </w:r>
          </w:p>
        </w:tc>
        <w:tc>
          <w:tcPr>
            <w:tcW w:w="959" w:type="dxa"/>
            <w:vAlign w:val="center"/>
          </w:tcPr>
          <w:p w:rsidR="003967F5" w:rsidRPr="00AE405F" w:rsidRDefault="00220549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16,83</w:t>
            </w:r>
          </w:p>
        </w:tc>
        <w:tc>
          <w:tcPr>
            <w:tcW w:w="1134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E7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vAlign w:val="center"/>
          </w:tcPr>
          <w:p w:rsidR="003967F5" w:rsidRPr="005E3840" w:rsidRDefault="00233E72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3967F5" w:rsidRPr="000A266D" w:rsidTr="001A0963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5C2391">
              <w:rPr>
                <w:sz w:val="24"/>
                <w:szCs w:val="24"/>
              </w:rPr>
              <w:t>по факсу</w:t>
            </w:r>
          </w:p>
        </w:tc>
        <w:tc>
          <w:tcPr>
            <w:tcW w:w="1167" w:type="dxa"/>
            <w:vAlign w:val="center"/>
          </w:tcPr>
          <w:p w:rsidR="003967F5" w:rsidRPr="00303593" w:rsidRDefault="00661FCF" w:rsidP="00E2441D">
            <w:pPr>
              <w:jc w:val="center"/>
              <w:rPr>
                <w:sz w:val="24"/>
                <w:szCs w:val="24"/>
              </w:rPr>
            </w:pPr>
            <w:r w:rsidRPr="00303593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:rsidR="003967F5" w:rsidRPr="00270291" w:rsidRDefault="00661FCF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67F5" w:rsidRPr="005E3840" w:rsidRDefault="003967F5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67F5" w:rsidRPr="00403FA6" w:rsidRDefault="003967F5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967F5" w:rsidRPr="000A266D" w:rsidTr="001A0963">
        <w:tc>
          <w:tcPr>
            <w:tcW w:w="2660" w:type="dxa"/>
          </w:tcPr>
          <w:p w:rsidR="003967F5" w:rsidRPr="00403FA6" w:rsidRDefault="003967F5" w:rsidP="00F337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</w:t>
            </w:r>
          </w:p>
        </w:tc>
        <w:tc>
          <w:tcPr>
            <w:tcW w:w="1167" w:type="dxa"/>
          </w:tcPr>
          <w:p w:rsidR="003967F5" w:rsidRPr="00303593" w:rsidRDefault="00661FCF" w:rsidP="00E2441D">
            <w:pPr>
              <w:jc w:val="center"/>
              <w:rPr>
                <w:sz w:val="24"/>
                <w:szCs w:val="24"/>
              </w:rPr>
            </w:pPr>
            <w:r w:rsidRPr="00303593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3967F5" w:rsidRPr="00AE405F" w:rsidRDefault="00661FCF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967F5" w:rsidRPr="005E3840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967F5" w:rsidRPr="005E3840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967F5" w:rsidRPr="00403FA6" w:rsidRDefault="00233E72" w:rsidP="009612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967F5" w:rsidRPr="000A266D" w:rsidTr="001A0963">
        <w:tc>
          <w:tcPr>
            <w:tcW w:w="2660" w:type="dxa"/>
          </w:tcPr>
          <w:p w:rsidR="003967F5" w:rsidRPr="00403FA6" w:rsidRDefault="00A60F9C" w:rsidP="008D3A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ГИС ЖКХ</w:t>
            </w:r>
          </w:p>
        </w:tc>
        <w:tc>
          <w:tcPr>
            <w:tcW w:w="1167" w:type="dxa"/>
            <w:vAlign w:val="center"/>
          </w:tcPr>
          <w:p w:rsidR="003967F5" w:rsidRPr="00303593" w:rsidRDefault="00661FCF" w:rsidP="00E2441D">
            <w:pPr>
              <w:jc w:val="center"/>
              <w:rPr>
                <w:b/>
                <w:sz w:val="24"/>
                <w:szCs w:val="24"/>
              </w:rPr>
            </w:pPr>
            <w:r w:rsidRPr="003035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:rsidR="003967F5" w:rsidRPr="00270291" w:rsidRDefault="00661FCF" w:rsidP="00E244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A60F9C" w:rsidRPr="000A266D" w:rsidTr="001A0963">
        <w:tc>
          <w:tcPr>
            <w:tcW w:w="2660" w:type="dxa"/>
          </w:tcPr>
          <w:p w:rsidR="00A60F9C" w:rsidRDefault="00A60F9C" w:rsidP="008D3AFD">
            <w:pPr>
              <w:rPr>
                <w:color w:val="000000"/>
                <w:sz w:val="24"/>
                <w:szCs w:val="24"/>
              </w:rPr>
            </w:pPr>
            <w:proofErr w:type="gramStart"/>
            <w:r w:rsidRPr="00270291">
              <w:rPr>
                <w:color w:val="000000"/>
                <w:sz w:val="24"/>
                <w:szCs w:val="24"/>
              </w:rPr>
              <w:t>ПОС</w:t>
            </w:r>
            <w:proofErr w:type="gramEnd"/>
          </w:p>
        </w:tc>
        <w:tc>
          <w:tcPr>
            <w:tcW w:w="1167" w:type="dxa"/>
            <w:vAlign w:val="center"/>
          </w:tcPr>
          <w:p w:rsidR="00A60F9C" w:rsidRPr="00303593" w:rsidRDefault="00220549" w:rsidP="00E2441D">
            <w:pPr>
              <w:jc w:val="center"/>
              <w:rPr>
                <w:sz w:val="24"/>
                <w:szCs w:val="24"/>
              </w:rPr>
            </w:pPr>
            <w:r w:rsidRPr="00303593">
              <w:rPr>
                <w:sz w:val="24"/>
                <w:szCs w:val="24"/>
              </w:rPr>
              <w:t>68</w:t>
            </w:r>
          </w:p>
        </w:tc>
        <w:tc>
          <w:tcPr>
            <w:tcW w:w="959" w:type="dxa"/>
            <w:vAlign w:val="center"/>
          </w:tcPr>
          <w:p w:rsidR="00A60F9C" w:rsidRPr="003873F0" w:rsidRDefault="00220549" w:rsidP="00E2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67,33</w:t>
            </w:r>
          </w:p>
        </w:tc>
        <w:tc>
          <w:tcPr>
            <w:tcW w:w="1134" w:type="dxa"/>
            <w:vAlign w:val="center"/>
          </w:tcPr>
          <w:p w:rsidR="00A60F9C" w:rsidRPr="00A57E24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60F9C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60F9C" w:rsidRPr="00A57E24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60F9C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3967F5" w:rsidRPr="000A266D" w:rsidTr="001A0963">
        <w:tc>
          <w:tcPr>
            <w:tcW w:w="2660" w:type="dxa"/>
          </w:tcPr>
          <w:p w:rsidR="003967F5" w:rsidRPr="005C2391" w:rsidRDefault="003967F5" w:rsidP="008D3AFD">
            <w:pPr>
              <w:rPr>
                <w:sz w:val="24"/>
                <w:szCs w:val="24"/>
              </w:rPr>
            </w:pPr>
            <w:r w:rsidRPr="000E0E82">
              <w:rPr>
                <w:b/>
                <w:sz w:val="24"/>
                <w:szCs w:val="24"/>
              </w:rPr>
              <w:t>на рассмотрение из администрации ГО</w:t>
            </w:r>
            <w:r w:rsidR="00085762">
              <w:rPr>
                <w:b/>
                <w:sz w:val="24"/>
                <w:szCs w:val="24"/>
              </w:rPr>
              <w:br/>
            </w:r>
            <w:r w:rsidRPr="000E0E82">
              <w:rPr>
                <w:b/>
                <w:sz w:val="24"/>
                <w:szCs w:val="24"/>
              </w:rPr>
              <w:t xml:space="preserve"> г. Воронеж</w:t>
            </w:r>
          </w:p>
        </w:tc>
        <w:tc>
          <w:tcPr>
            <w:tcW w:w="1167" w:type="dxa"/>
            <w:vAlign w:val="center"/>
          </w:tcPr>
          <w:p w:rsidR="003967F5" w:rsidRPr="004226CF" w:rsidRDefault="00BF1A86" w:rsidP="000F4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</w:t>
            </w:r>
          </w:p>
        </w:tc>
        <w:tc>
          <w:tcPr>
            <w:tcW w:w="959" w:type="dxa"/>
            <w:vAlign w:val="center"/>
          </w:tcPr>
          <w:p w:rsidR="003967F5" w:rsidRPr="002E43CD" w:rsidRDefault="003967F5">
            <w:pPr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967F5" w:rsidRPr="00BB082E" w:rsidRDefault="003873F0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134" w:type="dxa"/>
            <w:vAlign w:val="center"/>
          </w:tcPr>
          <w:p w:rsidR="003967F5" w:rsidRPr="00A57E24" w:rsidRDefault="003873F0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276" w:type="dxa"/>
            <w:vAlign w:val="center"/>
          </w:tcPr>
          <w:p w:rsidR="003967F5" w:rsidRPr="00BB082E" w:rsidRDefault="00233E72" w:rsidP="00961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850" w:type="dxa"/>
            <w:vAlign w:val="center"/>
          </w:tcPr>
          <w:p w:rsidR="003967F5" w:rsidRPr="00A57E24" w:rsidRDefault="00233E72" w:rsidP="009612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48,4</w:t>
            </w:r>
          </w:p>
        </w:tc>
      </w:tr>
    </w:tbl>
    <w:p w:rsidR="008715E5" w:rsidRPr="00751F95" w:rsidRDefault="00751F95" w:rsidP="008715E5">
      <w:pPr>
        <w:ind w:firstLine="697"/>
        <w:jc w:val="both"/>
      </w:pPr>
      <w:r w:rsidRPr="00751F95">
        <w:t>*без учёта обращений, поступивших из администрации городского округа город Воронеж</w:t>
      </w:r>
    </w:p>
    <w:p w:rsidR="00751F95" w:rsidRPr="000A266D" w:rsidRDefault="00751F95" w:rsidP="008715E5">
      <w:pPr>
        <w:ind w:firstLine="697"/>
        <w:jc w:val="both"/>
        <w:rPr>
          <w:sz w:val="24"/>
          <w:szCs w:val="24"/>
        </w:rPr>
      </w:pPr>
    </w:p>
    <w:p w:rsidR="000F2FD9" w:rsidRDefault="005624EB" w:rsidP="000F2F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00F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4399D">
        <w:rPr>
          <w:sz w:val="28"/>
          <w:szCs w:val="28"/>
        </w:rPr>
        <w:t>0</w:t>
      </w:r>
      <w:r w:rsidR="00E77387">
        <w:rPr>
          <w:sz w:val="28"/>
          <w:szCs w:val="28"/>
        </w:rPr>
        <w:t>2</w:t>
      </w:r>
      <w:r w:rsidR="00BB70D7">
        <w:rPr>
          <w:sz w:val="28"/>
          <w:szCs w:val="28"/>
        </w:rPr>
        <w:t>4</w:t>
      </w:r>
      <w:r w:rsidR="00E77387">
        <w:rPr>
          <w:sz w:val="28"/>
          <w:szCs w:val="28"/>
        </w:rPr>
        <w:t xml:space="preserve"> </w:t>
      </w:r>
      <w:r w:rsidR="00A17F70">
        <w:rPr>
          <w:sz w:val="28"/>
          <w:szCs w:val="28"/>
        </w:rPr>
        <w:t xml:space="preserve">в управление поступило – </w:t>
      </w:r>
      <w:r w:rsidR="00751F95">
        <w:rPr>
          <w:sz w:val="28"/>
          <w:szCs w:val="28"/>
        </w:rPr>
        <w:t>101 обращение</w:t>
      </w:r>
      <w:r w:rsidR="00690D47">
        <w:rPr>
          <w:sz w:val="28"/>
          <w:szCs w:val="28"/>
        </w:rPr>
        <w:t xml:space="preserve"> граждан</w:t>
      </w:r>
      <w:r w:rsidR="004236B4">
        <w:rPr>
          <w:sz w:val="28"/>
          <w:szCs w:val="28"/>
        </w:rPr>
        <w:t xml:space="preserve">, </w:t>
      </w:r>
      <w:r w:rsidR="004226CF">
        <w:rPr>
          <w:sz w:val="28"/>
          <w:szCs w:val="28"/>
        </w:rPr>
        <w:t xml:space="preserve">без учёта обращений, поступивших из администрации городского округа город </w:t>
      </w:r>
      <w:r w:rsidR="004226CF">
        <w:rPr>
          <w:sz w:val="28"/>
          <w:szCs w:val="28"/>
        </w:rPr>
        <w:lastRenderedPageBreak/>
        <w:t>Воронеж</w:t>
      </w:r>
      <w:r w:rsidR="004236B4">
        <w:rPr>
          <w:sz w:val="28"/>
          <w:szCs w:val="28"/>
        </w:rPr>
        <w:t xml:space="preserve"> (далее – администрация), из админист</w:t>
      </w:r>
      <w:r w:rsidR="00BF1A86">
        <w:rPr>
          <w:sz w:val="28"/>
          <w:szCs w:val="28"/>
        </w:rPr>
        <w:t>рации в управление поступило 862 обращения</w:t>
      </w:r>
      <w:r w:rsidR="004236B4">
        <w:rPr>
          <w:sz w:val="28"/>
          <w:szCs w:val="28"/>
        </w:rPr>
        <w:t xml:space="preserve"> граждан.</w:t>
      </w:r>
    </w:p>
    <w:p w:rsidR="00800EA1" w:rsidRPr="000A266D" w:rsidRDefault="00800EA1" w:rsidP="00800EA1">
      <w:pPr>
        <w:ind w:firstLine="697"/>
        <w:jc w:val="both"/>
        <w:rPr>
          <w:sz w:val="24"/>
          <w:szCs w:val="24"/>
        </w:rPr>
      </w:pPr>
    </w:p>
    <w:p w:rsidR="008715E5" w:rsidRDefault="0064137B" w:rsidP="008715E5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</w:t>
      </w:r>
      <w:r w:rsidR="00EF24BE">
        <w:rPr>
          <w:sz w:val="28"/>
          <w:szCs w:val="28"/>
        </w:rPr>
        <w:t xml:space="preserve"> структура письменных обращений</w:t>
      </w:r>
      <w:r w:rsidR="0000326E">
        <w:rPr>
          <w:sz w:val="28"/>
          <w:szCs w:val="28"/>
        </w:rPr>
        <w:t xml:space="preserve">, </w:t>
      </w:r>
      <w:r w:rsidR="0000326E" w:rsidRPr="00220549">
        <w:rPr>
          <w:color w:val="000000" w:themeColor="text1"/>
          <w:sz w:val="28"/>
          <w:szCs w:val="28"/>
        </w:rPr>
        <w:t>поступивших непосредственно в управление,</w:t>
      </w:r>
      <w:r w:rsidR="00EF24BE" w:rsidRPr="0000326E">
        <w:rPr>
          <w:color w:val="FF0000"/>
          <w:sz w:val="28"/>
          <w:szCs w:val="28"/>
        </w:rPr>
        <w:t xml:space="preserve"> </w:t>
      </w:r>
      <w:r w:rsidR="00EF24BE">
        <w:rPr>
          <w:sz w:val="28"/>
          <w:szCs w:val="28"/>
        </w:rPr>
        <w:t>представлена в таблице ниже:</w:t>
      </w:r>
    </w:p>
    <w:p w:rsidR="004C6E0A" w:rsidRPr="004C6E0A" w:rsidRDefault="004C6E0A" w:rsidP="004C6E0A">
      <w:pPr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379"/>
        <w:gridCol w:w="1065"/>
        <w:gridCol w:w="927"/>
        <w:gridCol w:w="989"/>
        <w:gridCol w:w="978"/>
        <w:gridCol w:w="1134"/>
        <w:gridCol w:w="992"/>
      </w:tblGrid>
      <w:tr w:rsidR="00402A91" w:rsidRPr="000A266D" w:rsidTr="000F4C7D">
        <w:trPr>
          <w:trHeight w:val="370"/>
        </w:trPr>
        <w:tc>
          <w:tcPr>
            <w:tcW w:w="3379" w:type="dxa"/>
            <w:vMerge w:val="restart"/>
            <w:hideMark/>
          </w:tcPr>
          <w:p w:rsidR="008D3AFD" w:rsidRPr="000A266D" w:rsidRDefault="008D3AFD" w:rsidP="00B45628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1992" w:type="dxa"/>
            <w:gridSpan w:val="2"/>
            <w:hideMark/>
          </w:tcPr>
          <w:p w:rsidR="006648A9" w:rsidRPr="0000326E" w:rsidRDefault="008D3AFD" w:rsidP="00751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3AFD" w:rsidRPr="005C2391" w:rsidRDefault="008D3AFD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E90A24">
              <w:rPr>
                <w:sz w:val="24"/>
                <w:szCs w:val="24"/>
              </w:rPr>
              <w:t>2</w:t>
            </w:r>
            <w:r w:rsidR="00BB0F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67" w:type="dxa"/>
            <w:gridSpan w:val="2"/>
          </w:tcPr>
          <w:p w:rsidR="00BB0F9A" w:rsidRPr="00751F95" w:rsidRDefault="00BB0F9A" w:rsidP="00B45628">
            <w:pPr>
              <w:jc w:val="center"/>
              <w:rPr>
                <w:sz w:val="24"/>
                <w:szCs w:val="24"/>
              </w:rPr>
            </w:pPr>
          </w:p>
          <w:p w:rsidR="008D3AFD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126" w:type="dxa"/>
            <w:gridSpan w:val="2"/>
          </w:tcPr>
          <w:p w:rsidR="00BB0F9A" w:rsidRPr="00751F95" w:rsidRDefault="00BB0F9A" w:rsidP="00B45628">
            <w:pPr>
              <w:jc w:val="center"/>
              <w:rPr>
                <w:sz w:val="24"/>
                <w:szCs w:val="24"/>
              </w:rPr>
            </w:pPr>
          </w:p>
          <w:p w:rsidR="008D3AFD" w:rsidRPr="000A266D" w:rsidRDefault="00BB0F9A" w:rsidP="00B4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</w:tr>
      <w:tr w:rsidR="00402A91" w:rsidRPr="000A266D" w:rsidTr="000F4C7D">
        <w:trPr>
          <w:trHeight w:val="97"/>
        </w:trPr>
        <w:tc>
          <w:tcPr>
            <w:tcW w:w="3379" w:type="dxa"/>
            <w:vMerge/>
          </w:tcPr>
          <w:p w:rsidR="00BB0F9A" w:rsidRPr="000A266D" w:rsidRDefault="00BB0F9A" w:rsidP="00B45628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BB0F9A" w:rsidRPr="000A266D" w:rsidRDefault="00BB0F9A" w:rsidP="00751F9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27" w:type="dxa"/>
          </w:tcPr>
          <w:p w:rsidR="00BB0F9A" w:rsidRPr="000A266D" w:rsidRDefault="00BB0F9A" w:rsidP="00751F9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%</w:t>
            </w:r>
          </w:p>
        </w:tc>
        <w:tc>
          <w:tcPr>
            <w:tcW w:w="989" w:type="dxa"/>
          </w:tcPr>
          <w:p w:rsidR="00BB0F9A" w:rsidRPr="000A266D" w:rsidRDefault="00BB0F9A" w:rsidP="00751F9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78" w:type="dxa"/>
          </w:tcPr>
          <w:p w:rsidR="00BB0F9A" w:rsidRPr="000A266D" w:rsidRDefault="00BB0F9A" w:rsidP="00751F9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B0F9A" w:rsidRPr="000A266D" w:rsidRDefault="00BB0F9A" w:rsidP="00751F95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BB0F9A" w:rsidRPr="000A266D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02A91" w:rsidRPr="000A266D" w:rsidTr="000F4C7D">
        <w:trPr>
          <w:trHeight w:val="554"/>
        </w:trPr>
        <w:tc>
          <w:tcPr>
            <w:tcW w:w="3379" w:type="dxa"/>
          </w:tcPr>
          <w:p w:rsidR="00BB0F9A" w:rsidRPr="0064137B" w:rsidRDefault="00BB0F9A" w:rsidP="00B45628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0003.0009.0102.0768 Управление в сфере торговли. Правила торговли.</w:t>
            </w:r>
          </w:p>
        </w:tc>
        <w:tc>
          <w:tcPr>
            <w:tcW w:w="1065" w:type="dxa"/>
          </w:tcPr>
          <w:p w:rsidR="00BB0F9A" w:rsidRPr="002C653F" w:rsidRDefault="00C70700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BB0F9A" w:rsidRPr="002C653F" w:rsidRDefault="00C70700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751F95" w:rsidRDefault="00751F95" w:rsidP="00751F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78" w:type="dxa"/>
          </w:tcPr>
          <w:p w:rsidR="00751F95" w:rsidRDefault="00751F95" w:rsidP="00751F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751F95" w:rsidRDefault="00751F95" w:rsidP="00751F95">
            <w:pPr>
              <w:jc w:val="center"/>
              <w:rPr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751F95" w:rsidRDefault="00751F95" w:rsidP="00751F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402A91" w:rsidRPr="000A266D" w:rsidTr="000F4C7D">
        <w:trPr>
          <w:trHeight w:val="740"/>
        </w:trPr>
        <w:tc>
          <w:tcPr>
            <w:tcW w:w="3379" w:type="dxa"/>
          </w:tcPr>
          <w:p w:rsidR="00BB0F9A" w:rsidRPr="0064137B" w:rsidRDefault="00BB0F9A" w:rsidP="00B45628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0003.0009.0102.0769 Деятельность субъектов торговли, торговые точки, организация торговли</w:t>
            </w:r>
          </w:p>
        </w:tc>
        <w:tc>
          <w:tcPr>
            <w:tcW w:w="1065" w:type="dxa"/>
          </w:tcPr>
          <w:p w:rsidR="00751F95" w:rsidRDefault="00751F95" w:rsidP="00751F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B0F9A" w:rsidRPr="00751F95" w:rsidRDefault="0027478A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7" w:type="dxa"/>
          </w:tcPr>
          <w:p w:rsidR="00F22786" w:rsidRDefault="00F22786" w:rsidP="00751F95">
            <w:pPr>
              <w:jc w:val="center"/>
              <w:rPr>
                <w:sz w:val="24"/>
                <w:szCs w:val="24"/>
              </w:rPr>
            </w:pPr>
          </w:p>
          <w:p w:rsidR="00BB0F9A" w:rsidRPr="00F22786" w:rsidRDefault="00F22786" w:rsidP="00F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26,73</w:t>
            </w:r>
          </w:p>
        </w:tc>
        <w:tc>
          <w:tcPr>
            <w:tcW w:w="989" w:type="dxa"/>
          </w:tcPr>
          <w:p w:rsidR="00751F95" w:rsidRDefault="00751F95" w:rsidP="00751F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978" w:type="dxa"/>
          </w:tcPr>
          <w:p w:rsidR="00751F95" w:rsidRDefault="00751F95" w:rsidP="00751F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  <w:tc>
          <w:tcPr>
            <w:tcW w:w="1134" w:type="dxa"/>
          </w:tcPr>
          <w:p w:rsidR="00751F95" w:rsidRDefault="00751F95" w:rsidP="00751F95">
            <w:pPr>
              <w:jc w:val="center"/>
              <w:rPr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</w:t>
            </w:r>
          </w:p>
        </w:tc>
        <w:tc>
          <w:tcPr>
            <w:tcW w:w="992" w:type="dxa"/>
          </w:tcPr>
          <w:p w:rsidR="00751F95" w:rsidRDefault="00751F95" w:rsidP="00751F9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402A91" w:rsidRPr="000A266D" w:rsidTr="000F4C7D">
        <w:trPr>
          <w:trHeight w:val="546"/>
        </w:trPr>
        <w:tc>
          <w:tcPr>
            <w:tcW w:w="3379" w:type="dxa"/>
          </w:tcPr>
          <w:p w:rsidR="00BB0F9A" w:rsidRPr="0064137B" w:rsidRDefault="00BB0F9A" w:rsidP="00B45628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0003.0009.0102.0771 Качество товаров. Защита прав потребителей.</w:t>
            </w:r>
          </w:p>
        </w:tc>
        <w:tc>
          <w:tcPr>
            <w:tcW w:w="1065" w:type="dxa"/>
          </w:tcPr>
          <w:p w:rsidR="0027478A" w:rsidRDefault="0027478A" w:rsidP="00751F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B0F9A" w:rsidRPr="0027478A" w:rsidRDefault="0027478A" w:rsidP="0027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F22786" w:rsidRDefault="00F22786" w:rsidP="00751F95">
            <w:pPr>
              <w:jc w:val="center"/>
              <w:rPr>
                <w:sz w:val="24"/>
                <w:szCs w:val="24"/>
              </w:rPr>
            </w:pPr>
          </w:p>
          <w:p w:rsidR="00BB0F9A" w:rsidRPr="00F22786" w:rsidRDefault="00F22786" w:rsidP="00F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89" w:type="dxa"/>
          </w:tcPr>
          <w:p w:rsidR="00751F95" w:rsidRDefault="00751F95" w:rsidP="00751F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751F95" w:rsidRDefault="00751F95" w:rsidP="00751F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51F95" w:rsidRDefault="00751F95" w:rsidP="00751F95">
            <w:pPr>
              <w:jc w:val="center"/>
              <w:rPr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51F95" w:rsidRDefault="00751F95" w:rsidP="00751F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0F9A" w:rsidRPr="00751F95" w:rsidRDefault="00751F95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02A91" w:rsidRPr="000A266D" w:rsidTr="000F4C7D">
        <w:trPr>
          <w:trHeight w:val="731"/>
        </w:trPr>
        <w:tc>
          <w:tcPr>
            <w:tcW w:w="3379" w:type="dxa"/>
            <w:hideMark/>
          </w:tcPr>
          <w:p w:rsidR="00BB0F9A" w:rsidRPr="00C70700" w:rsidRDefault="00C70700" w:rsidP="00B45628">
            <w:pPr>
              <w:ind w:right="34"/>
              <w:rPr>
                <w:sz w:val="24"/>
                <w:szCs w:val="24"/>
              </w:rPr>
            </w:pPr>
            <w:r w:rsidRPr="00C70700">
              <w:rPr>
                <w:sz w:val="24"/>
                <w:szCs w:val="24"/>
              </w:rPr>
              <w:t>0003.0009.0102.0770 Торговля товарами, купля-продажа товаров, осуществление  торговой деятельности</w:t>
            </w:r>
          </w:p>
        </w:tc>
        <w:tc>
          <w:tcPr>
            <w:tcW w:w="1065" w:type="dxa"/>
          </w:tcPr>
          <w:p w:rsidR="00751F95" w:rsidRDefault="00751F95" w:rsidP="00751F9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B0F9A" w:rsidRPr="00751F95" w:rsidRDefault="0027478A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F22786" w:rsidRDefault="00F22786" w:rsidP="00751F95">
            <w:pPr>
              <w:jc w:val="center"/>
              <w:rPr>
                <w:sz w:val="24"/>
                <w:szCs w:val="24"/>
              </w:rPr>
            </w:pPr>
          </w:p>
          <w:p w:rsidR="00BB0F9A" w:rsidRPr="00F22786" w:rsidRDefault="00F22786" w:rsidP="00F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989" w:type="dxa"/>
          </w:tcPr>
          <w:p w:rsidR="00402A91" w:rsidRDefault="00402A91" w:rsidP="00751F95">
            <w:pPr>
              <w:jc w:val="center"/>
              <w:rPr>
                <w:b/>
                <w:sz w:val="24"/>
                <w:szCs w:val="24"/>
              </w:rPr>
            </w:pPr>
          </w:p>
          <w:p w:rsidR="00402A91" w:rsidRDefault="00402A91" w:rsidP="00751F95">
            <w:pPr>
              <w:jc w:val="center"/>
              <w:rPr>
                <w:sz w:val="24"/>
                <w:szCs w:val="24"/>
              </w:rPr>
            </w:pPr>
          </w:p>
          <w:p w:rsidR="00BB0F9A" w:rsidRPr="00402A91" w:rsidRDefault="00402A91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BB0F9A" w:rsidRPr="00891370" w:rsidRDefault="00C70700" w:rsidP="00751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02A91" w:rsidRDefault="00402A91" w:rsidP="00751F95">
            <w:pPr>
              <w:jc w:val="center"/>
              <w:rPr>
                <w:b/>
                <w:sz w:val="24"/>
                <w:szCs w:val="24"/>
              </w:rPr>
            </w:pPr>
          </w:p>
          <w:p w:rsidR="00402A91" w:rsidRDefault="00402A91" w:rsidP="00751F95">
            <w:pPr>
              <w:jc w:val="center"/>
              <w:rPr>
                <w:sz w:val="24"/>
                <w:szCs w:val="24"/>
              </w:rPr>
            </w:pPr>
          </w:p>
          <w:p w:rsidR="00BB0F9A" w:rsidRPr="00402A91" w:rsidRDefault="00402A91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0F9A" w:rsidRPr="00891370" w:rsidRDefault="00C70700" w:rsidP="00751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95486" w:rsidTr="004E235B">
        <w:trPr>
          <w:trHeight w:val="781"/>
        </w:trPr>
        <w:tc>
          <w:tcPr>
            <w:tcW w:w="3379" w:type="dxa"/>
          </w:tcPr>
          <w:p w:rsidR="009A5F85" w:rsidRPr="00402A91" w:rsidRDefault="00402A91" w:rsidP="00B4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0003.0009.0099.0738 </w:t>
            </w:r>
            <w:r w:rsidRPr="00402A91">
              <w:rPr>
                <w:sz w:val="24"/>
                <w:szCs w:val="24"/>
              </w:rPr>
              <w:t>Содержание транспортной инфраструктуры</w:t>
            </w:r>
          </w:p>
        </w:tc>
        <w:tc>
          <w:tcPr>
            <w:tcW w:w="1065" w:type="dxa"/>
          </w:tcPr>
          <w:p w:rsidR="00402A91" w:rsidRPr="004E235B" w:rsidRDefault="00402A91" w:rsidP="00751F95">
            <w:pPr>
              <w:spacing w:line="360" w:lineRule="auto"/>
              <w:ind w:left="426" w:firstLine="69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5F85" w:rsidRPr="004E235B" w:rsidRDefault="0027478A" w:rsidP="00751F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27" w:type="dxa"/>
          </w:tcPr>
          <w:p w:rsidR="00402A91" w:rsidRPr="004E235B" w:rsidRDefault="00402A91" w:rsidP="00751F95">
            <w:pPr>
              <w:spacing w:line="360" w:lineRule="auto"/>
              <w:ind w:left="426" w:firstLine="697"/>
              <w:jc w:val="center"/>
              <w:rPr>
                <w:sz w:val="24"/>
                <w:szCs w:val="24"/>
              </w:rPr>
            </w:pPr>
          </w:p>
          <w:p w:rsidR="009A5F85" w:rsidRPr="004E235B" w:rsidRDefault="00F22786" w:rsidP="00751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47,52</w:t>
            </w:r>
          </w:p>
        </w:tc>
        <w:tc>
          <w:tcPr>
            <w:tcW w:w="989" w:type="dxa"/>
          </w:tcPr>
          <w:p w:rsidR="00402A91" w:rsidRDefault="00402A91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9A5F85" w:rsidRPr="00402A91" w:rsidRDefault="00402A91" w:rsidP="0075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402A91" w:rsidRDefault="00402A91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9A5F85" w:rsidRPr="00402A91" w:rsidRDefault="00402A91" w:rsidP="0075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2A91" w:rsidRDefault="00402A91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9A5F85" w:rsidRPr="00402A91" w:rsidRDefault="00402A91" w:rsidP="0075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2A91" w:rsidRDefault="00402A91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402A91" w:rsidRDefault="00402A91" w:rsidP="0075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A5F85" w:rsidRPr="00402A91" w:rsidRDefault="009A5F85" w:rsidP="00751F95">
            <w:pPr>
              <w:jc w:val="center"/>
              <w:rPr>
                <w:sz w:val="28"/>
                <w:szCs w:val="28"/>
              </w:rPr>
            </w:pPr>
          </w:p>
        </w:tc>
      </w:tr>
      <w:tr w:rsidR="0027478A" w:rsidTr="004E235B">
        <w:trPr>
          <w:trHeight w:val="781"/>
        </w:trPr>
        <w:tc>
          <w:tcPr>
            <w:tcW w:w="3379" w:type="dxa"/>
          </w:tcPr>
          <w:p w:rsidR="0027478A" w:rsidRDefault="0027478A" w:rsidP="00B45628">
            <w:pPr>
              <w:rPr>
                <w:sz w:val="24"/>
                <w:szCs w:val="24"/>
              </w:rPr>
            </w:pPr>
            <w:r w:rsidRPr="0027478A">
              <w:rPr>
                <w:sz w:val="24"/>
                <w:szCs w:val="24"/>
              </w:rPr>
              <w:t>0003.0009.0103.0774 Управление в сфере общественного питания</w:t>
            </w:r>
          </w:p>
        </w:tc>
        <w:tc>
          <w:tcPr>
            <w:tcW w:w="1065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478A" w:rsidRPr="0027478A" w:rsidRDefault="0027478A" w:rsidP="0027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4"/>
                <w:szCs w:val="24"/>
              </w:rPr>
            </w:pPr>
          </w:p>
          <w:p w:rsidR="0027478A" w:rsidRPr="00F22786" w:rsidRDefault="00F22786" w:rsidP="00F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989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478A" w:rsidTr="004E235B">
        <w:trPr>
          <w:trHeight w:val="781"/>
        </w:trPr>
        <w:tc>
          <w:tcPr>
            <w:tcW w:w="3379" w:type="dxa"/>
          </w:tcPr>
          <w:p w:rsidR="0027478A" w:rsidRPr="0027478A" w:rsidRDefault="0027478A" w:rsidP="00B45628">
            <w:pPr>
              <w:rPr>
                <w:sz w:val="24"/>
                <w:szCs w:val="24"/>
              </w:rPr>
            </w:pPr>
            <w:r w:rsidRPr="0027478A">
              <w:rPr>
                <w:sz w:val="24"/>
                <w:szCs w:val="24"/>
              </w:rPr>
              <w:t>0003.0009.0103.0775 Предприятия общественного питания</w:t>
            </w:r>
          </w:p>
        </w:tc>
        <w:tc>
          <w:tcPr>
            <w:tcW w:w="1065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478A" w:rsidRPr="0027478A" w:rsidRDefault="0027478A" w:rsidP="0027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4"/>
                <w:szCs w:val="24"/>
              </w:rPr>
            </w:pPr>
          </w:p>
          <w:p w:rsidR="0027478A" w:rsidRPr="00F22786" w:rsidRDefault="00F22786" w:rsidP="00F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89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478A" w:rsidTr="004E235B">
        <w:trPr>
          <w:trHeight w:val="781"/>
        </w:trPr>
        <w:tc>
          <w:tcPr>
            <w:tcW w:w="3379" w:type="dxa"/>
          </w:tcPr>
          <w:p w:rsidR="0027478A" w:rsidRPr="0027478A" w:rsidRDefault="0027478A" w:rsidP="00B45628">
            <w:pPr>
              <w:rPr>
                <w:sz w:val="24"/>
                <w:szCs w:val="24"/>
              </w:rPr>
            </w:pPr>
            <w:r w:rsidRPr="0027478A">
              <w:rPr>
                <w:sz w:val="24"/>
                <w:szCs w:val="24"/>
              </w:rPr>
              <w:t>0003.0009.0104.0776 Предприятия бытового обслуживания населения. Бытовые  услуги</w:t>
            </w:r>
          </w:p>
        </w:tc>
        <w:tc>
          <w:tcPr>
            <w:tcW w:w="1065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478A" w:rsidRPr="0027478A" w:rsidRDefault="0027478A" w:rsidP="0027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4"/>
                <w:szCs w:val="24"/>
              </w:rPr>
            </w:pPr>
          </w:p>
          <w:p w:rsidR="00F22786" w:rsidRDefault="00F22786" w:rsidP="00F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27478A" w:rsidRPr="00F22786" w:rsidRDefault="0027478A" w:rsidP="00F22786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27478A" w:rsidRDefault="0027478A" w:rsidP="0027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478A" w:rsidTr="004E235B">
        <w:trPr>
          <w:trHeight w:val="781"/>
        </w:trPr>
        <w:tc>
          <w:tcPr>
            <w:tcW w:w="3379" w:type="dxa"/>
          </w:tcPr>
          <w:p w:rsidR="0027478A" w:rsidRPr="0027478A" w:rsidRDefault="0027478A" w:rsidP="00B45628">
            <w:pPr>
              <w:rPr>
                <w:sz w:val="24"/>
                <w:szCs w:val="24"/>
              </w:rPr>
            </w:pPr>
            <w:r w:rsidRPr="0027478A">
              <w:rPr>
                <w:sz w:val="24"/>
                <w:szCs w:val="24"/>
              </w:rPr>
              <w:t>0005.0005.0055.1141 Арендное жилье</w:t>
            </w:r>
          </w:p>
        </w:tc>
        <w:tc>
          <w:tcPr>
            <w:tcW w:w="1065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478A" w:rsidRPr="0027478A" w:rsidRDefault="0027478A" w:rsidP="0027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4"/>
                <w:szCs w:val="24"/>
              </w:rPr>
            </w:pPr>
          </w:p>
          <w:p w:rsidR="0027478A" w:rsidRPr="00F22786" w:rsidRDefault="00F22786" w:rsidP="00F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</w:t>
            </w:r>
          </w:p>
        </w:tc>
        <w:tc>
          <w:tcPr>
            <w:tcW w:w="989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</w:tc>
      </w:tr>
      <w:tr w:rsidR="0027478A" w:rsidTr="004E235B">
        <w:trPr>
          <w:trHeight w:val="781"/>
        </w:trPr>
        <w:tc>
          <w:tcPr>
            <w:tcW w:w="3379" w:type="dxa"/>
          </w:tcPr>
          <w:p w:rsidR="0027478A" w:rsidRPr="0027478A" w:rsidRDefault="0027478A" w:rsidP="00B45628">
            <w:pPr>
              <w:rPr>
                <w:sz w:val="24"/>
                <w:szCs w:val="24"/>
              </w:rPr>
            </w:pPr>
            <w:r w:rsidRPr="0027478A">
              <w:rPr>
                <w:sz w:val="24"/>
                <w:szCs w:val="24"/>
              </w:rPr>
              <w:t>0002.0014.0145.0452.0054 туризм внутренний</w:t>
            </w:r>
          </w:p>
        </w:tc>
        <w:tc>
          <w:tcPr>
            <w:tcW w:w="1065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478A" w:rsidRPr="0027478A" w:rsidRDefault="0027478A" w:rsidP="0027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4"/>
                <w:szCs w:val="24"/>
              </w:rPr>
            </w:pPr>
          </w:p>
          <w:p w:rsidR="0027478A" w:rsidRPr="00F22786" w:rsidRDefault="00F22786" w:rsidP="00F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89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</w:tc>
      </w:tr>
      <w:tr w:rsidR="0027478A" w:rsidTr="004E235B">
        <w:trPr>
          <w:trHeight w:val="781"/>
        </w:trPr>
        <w:tc>
          <w:tcPr>
            <w:tcW w:w="3379" w:type="dxa"/>
          </w:tcPr>
          <w:p w:rsidR="0027478A" w:rsidRPr="0027478A" w:rsidRDefault="0027478A" w:rsidP="00B45628">
            <w:pPr>
              <w:rPr>
                <w:sz w:val="24"/>
                <w:szCs w:val="24"/>
              </w:rPr>
            </w:pPr>
            <w:r w:rsidRPr="0027478A">
              <w:rPr>
                <w:sz w:val="24"/>
                <w:szCs w:val="24"/>
              </w:rPr>
              <w:t>0003.0009.0099.0744 Дорожные знаки и дорожная разметка</w:t>
            </w:r>
          </w:p>
        </w:tc>
        <w:tc>
          <w:tcPr>
            <w:tcW w:w="1065" w:type="dxa"/>
          </w:tcPr>
          <w:p w:rsidR="0027478A" w:rsidRDefault="0027478A" w:rsidP="00751F95">
            <w:pPr>
              <w:spacing w:line="360" w:lineRule="auto"/>
              <w:ind w:left="426" w:firstLine="69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478A" w:rsidRPr="0027478A" w:rsidRDefault="0027478A" w:rsidP="00274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4"/>
                <w:szCs w:val="24"/>
              </w:rPr>
            </w:pPr>
          </w:p>
          <w:p w:rsidR="0027478A" w:rsidRPr="00F22786" w:rsidRDefault="00F22786" w:rsidP="00F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989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F22786" w:rsidRDefault="00F22786" w:rsidP="00F22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F22786" w:rsidRDefault="00F22786" w:rsidP="00F22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F22786" w:rsidRDefault="00F22786" w:rsidP="00F22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22786" w:rsidRDefault="00F22786" w:rsidP="00751F95">
            <w:pPr>
              <w:spacing w:line="360" w:lineRule="auto"/>
              <w:ind w:left="426" w:firstLine="697"/>
              <w:jc w:val="center"/>
              <w:rPr>
                <w:sz w:val="28"/>
                <w:szCs w:val="28"/>
              </w:rPr>
            </w:pPr>
          </w:p>
          <w:p w:rsidR="0027478A" w:rsidRPr="00F22786" w:rsidRDefault="00F22786" w:rsidP="00F22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8DE" w:rsidTr="000F4C7D">
        <w:trPr>
          <w:trHeight w:val="456"/>
        </w:trPr>
        <w:tc>
          <w:tcPr>
            <w:tcW w:w="3379" w:type="dxa"/>
            <w:tcBorders>
              <w:bottom w:val="single" w:sz="4" w:space="0" w:color="auto"/>
            </w:tcBorders>
          </w:tcPr>
          <w:p w:rsidR="004168DE" w:rsidRPr="00A50D2D" w:rsidRDefault="004168DE" w:rsidP="00B45628">
            <w:pPr>
              <w:rPr>
                <w:b/>
                <w:sz w:val="24"/>
                <w:szCs w:val="24"/>
              </w:rPr>
            </w:pPr>
            <w:r w:rsidRPr="00A50D2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65" w:type="dxa"/>
          </w:tcPr>
          <w:p w:rsidR="004168DE" w:rsidRPr="00A50D2D" w:rsidRDefault="00F22786" w:rsidP="00B45628">
            <w:pPr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101</w:t>
            </w:r>
            <w:r w:rsidR="00BF1A86">
              <w:rPr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27" w:type="dxa"/>
          </w:tcPr>
          <w:p w:rsidR="004168DE" w:rsidRPr="00A50D2D" w:rsidRDefault="004168DE" w:rsidP="00B456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4168DE" w:rsidRPr="00A50D2D" w:rsidRDefault="00751F95" w:rsidP="00B456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1005</w:t>
            </w:r>
          </w:p>
        </w:tc>
        <w:tc>
          <w:tcPr>
            <w:tcW w:w="978" w:type="dxa"/>
          </w:tcPr>
          <w:p w:rsidR="004168DE" w:rsidRPr="00A50D2D" w:rsidRDefault="004168DE" w:rsidP="00B45628">
            <w:pPr>
              <w:spacing w:line="360" w:lineRule="auto"/>
              <w:ind w:left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8DE" w:rsidRPr="00A50D2D" w:rsidRDefault="00751F95" w:rsidP="00B456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1288</w:t>
            </w:r>
          </w:p>
        </w:tc>
        <w:tc>
          <w:tcPr>
            <w:tcW w:w="992" w:type="dxa"/>
          </w:tcPr>
          <w:p w:rsidR="004168DE" w:rsidRPr="00A50D2D" w:rsidRDefault="004168DE" w:rsidP="00B45628">
            <w:pPr>
              <w:spacing w:line="360" w:lineRule="auto"/>
              <w:ind w:left="426"/>
              <w:jc w:val="both"/>
              <w:rPr>
                <w:sz w:val="24"/>
                <w:szCs w:val="24"/>
              </w:rPr>
            </w:pPr>
          </w:p>
        </w:tc>
      </w:tr>
    </w:tbl>
    <w:p w:rsidR="00B45628" w:rsidRPr="00BF1A86" w:rsidRDefault="00BF1A86" w:rsidP="00BF1A86">
      <w:pPr>
        <w:ind w:firstLine="697"/>
        <w:jc w:val="both"/>
      </w:pPr>
      <w:r w:rsidRPr="00751F95">
        <w:t>*без учёта обращений, поступивших из администрации городского округа город Воронеж</w:t>
      </w:r>
    </w:p>
    <w:p w:rsidR="000C735D" w:rsidRPr="003E4B67" w:rsidRDefault="009A5F85" w:rsidP="00402A91">
      <w:pPr>
        <w:spacing w:line="360" w:lineRule="auto"/>
        <w:ind w:firstLine="697"/>
        <w:jc w:val="both"/>
        <w:rPr>
          <w:sz w:val="28"/>
          <w:szCs w:val="28"/>
        </w:rPr>
      </w:pPr>
      <w:proofErr w:type="gramStart"/>
      <w:r w:rsidRPr="009A5F85">
        <w:rPr>
          <w:sz w:val="28"/>
          <w:szCs w:val="28"/>
        </w:rPr>
        <w:lastRenderedPageBreak/>
        <w:t>Анализ тематической структуры письменных обращений граждан</w:t>
      </w:r>
      <w:r w:rsidR="00402A91">
        <w:rPr>
          <w:sz w:val="28"/>
          <w:szCs w:val="28"/>
        </w:rPr>
        <w:t xml:space="preserve"> </w:t>
      </w:r>
      <w:r w:rsidR="000265DF">
        <w:rPr>
          <w:sz w:val="28"/>
          <w:szCs w:val="28"/>
        </w:rPr>
        <w:t>показывает, что о</w:t>
      </w:r>
      <w:r w:rsidR="006770EB">
        <w:rPr>
          <w:sz w:val="28"/>
          <w:szCs w:val="28"/>
        </w:rPr>
        <w:t xml:space="preserve">сновной объем обращений </w:t>
      </w:r>
      <w:r w:rsidR="00222B67">
        <w:rPr>
          <w:sz w:val="28"/>
          <w:szCs w:val="28"/>
        </w:rPr>
        <w:t xml:space="preserve">поступает от </w:t>
      </w:r>
      <w:r w:rsidR="00D5264D">
        <w:rPr>
          <w:sz w:val="28"/>
          <w:szCs w:val="28"/>
        </w:rPr>
        <w:t>жителей городского округа по вопросам</w:t>
      </w:r>
      <w:r w:rsidR="0011200D">
        <w:rPr>
          <w:sz w:val="28"/>
          <w:szCs w:val="28"/>
        </w:rPr>
        <w:t xml:space="preserve"> содержания остановочных пунктов общественного транспорта формата «умная остановка» и неработающих на них мониторов</w:t>
      </w:r>
      <w:r w:rsidR="005651D3">
        <w:rPr>
          <w:sz w:val="28"/>
          <w:szCs w:val="28"/>
        </w:rPr>
        <w:t>,</w:t>
      </w:r>
      <w:r w:rsidR="00075DFB">
        <w:rPr>
          <w:sz w:val="28"/>
          <w:szCs w:val="28"/>
        </w:rPr>
        <w:t xml:space="preserve"> </w:t>
      </w:r>
      <w:r w:rsidR="005651D3">
        <w:rPr>
          <w:sz w:val="28"/>
          <w:szCs w:val="28"/>
        </w:rPr>
        <w:t>а</w:t>
      </w:r>
      <w:r w:rsidR="00075DFB">
        <w:rPr>
          <w:sz w:val="28"/>
          <w:szCs w:val="28"/>
        </w:rPr>
        <w:t xml:space="preserve"> также </w:t>
      </w:r>
      <w:r w:rsidR="00D5264D">
        <w:rPr>
          <w:sz w:val="28"/>
          <w:szCs w:val="28"/>
        </w:rPr>
        <w:t>соблюдения субъектами торговли норм действующего законодательства при осуществлении пр</w:t>
      </w:r>
      <w:r w:rsidR="00075DFB">
        <w:rPr>
          <w:sz w:val="28"/>
          <w:szCs w:val="28"/>
        </w:rPr>
        <w:t>едпринимательской деятельности,</w:t>
      </w:r>
      <w:r w:rsidR="000C735D">
        <w:rPr>
          <w:sz w:val="28"/>
          <w:szCs w:val="28"/>
        </w:rPr>
        <w:t xml:space="preserve"> </w:t>
      </w:r>
      <w:r w:rsidR="004168DE" w:rsidRPr="004168DE">
        <w:rPr>
          <w:sz w:val="28"/>
          <w:szCs w:val="28"/>
        </w:rPr>
        <w:t xml:space="preserve">о законности размещения на территории городского округа город Воронеж нестационарных торговых объектов (далее – </w:t>
      </w:r>
      <w:r w:rsidR="00A50D2D">
        <w:rPr>
          <w:sz w:val="28"/>
          <w:szCs w:val="28"/>
        </w:rPr>
        <w:t>НТО), реконструкции НТО</w:t>
      </w:r>
      <w:r w:rsidR="004168DE" w:rsidRPr="004168DE">
        <w:rPr>
          <w:sz w:val="28"/>
          <w:szCs w:val="28"/>
        </w:rPr>
        <w:t>.</w:t>
      </w:r>
      <w:proofErr w:type="gramEnd"/>
    </w:p>
    <w:p w:rsidR="00222B67" w:rsidRPr="003E4B67" w:rsidRDefault="000C735D" w:rsidP="0011200D">
      <w:pPr>
        <w:spacing w:line="360" w:lineRule="auto"/>
        <w:ind w:firstLine="697"/>
        <w:jc w:val="both"/>
        <w:rPr>
          <w:sz w:val="28"/>
          <w:szCs w:val="28"/>
        </w:rPr>
      </w:pPr>
      <w:r w:rsidRPr="00085762">
        <w:rPr>
          <w:sz w:val="28"/>
          <w:szCs w:val="28"/>
        </w:rPr>
        <w:t>Т</w:t>
      </w:r>
      <w:r w:rsidR="00222B67" w:rsidRPr="00085762">
        <w:rPr>
          <w:sz w:val="28"/>
          <w:szCs w:val="28"/>
        </w:rPr>
        <w:t>акже поступают жалобы от жителей города по</w:t>
      </w:r>
      <w:r w:rsidRPr="00085762">
        <w:rPr>
          <w:sz w:val="28"/>
          <w:szCs w:val="28"/>
        </w:rPr>
        <w:t xml:space="preserve"> вопросам</w:t>
      </w:r>
      <w:r w:rsidR="007707FC" w:rsidRPr="00085762">
        <w:rPr>
          <w:sz w:val="28"/>
          <w:szCs w:val="28"/>
        </w:rPr>
        <w:t xml:space="preserve"> </w:t>
      </w:r>
      <w:r w:rsidR="005651D3">
        <w:rPr>
          <w:sz w:val="28"/>
          <w:szCs w:val="28"/>
        </w:rPr>
        <w:t>санитарного состояния рынков и универсальных ярмарок, расположенных на территории городского округа, по вопросам несанкционированной торговли на улицах города.</w:t>
      </w:r>
    </w:p>
    <w:p w:rsidR="00CB34B3" w:rsidRPr="00961280" w:rsidRDefault="000F4C7D" w:rsidP="00CB34B3">
      <w:pPr>
        <w:spacing w:line="360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Также, в</w:t>
      </w:r>
      <w:r w:rsidR="00CB34B3" w:rsidRPr="00CB34B3">
        <w:rPr>
          <w:sz w:val="28"/>
          <w:szCs w:val="28"/>
        </w:rPr>
        <w:t xml:space="preserve"> связи с принятием постановления администрации городского округа город Воронеж №1314 «О финансовом обеспечении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развернутых посредствам</w:t>
      </w:r>
      <w:proofErr w:type="gramEnd"/>
      <w:r w:rsidR="00CB34B3" w:rsidRPr="00CB34B3">
        <w:rPr>
          <w:sz w:val="28"/>
          <w:szCs w:val="28"/>
        </w:rPr>
        <w:t xml:space="preserve"> аренды квартир в многоквартирных домах, принадлежащих на праве собственности физическим лицам или индивидуальным предпринимателям»</w:t>
      </w:r>
      <w:r w:rsidR="00CB34B3" w:rsidRPr="00961280">
        <w:rPr>
          <w:sz w:val="28"/>
          <w:szCs w:val="28"/>
        </w:rPr>
        <w:t xml:space="preserve">, которым регламентирован порядок финансового обеспечения мероприятий по развертыванию ПВР, созданных посредством аренды квартир, </w:t>
      </w:r>
      <w:r w:rsidR="0000326E">
        <w:rPr>
          <w:sz w:val="28"/>
          <w:szCs w:val="28"/>
        </w:rPr>
        <w:t>поступают обращения</w:t>
      </w:r>
      <w:r w:rsidR="00CB34B3" w:rsidRPr="00961280">
        <w:rPr>
          <w:sz w:val="28"/>
          <w:szCs w:val="28"/>
        </w:rPr>
        <w:t xml:space="preserve"> граждан, проживающих в ПВР, </w:t>
      </w:r>
      <w:r w:rsidR="00961280">
        <w:rPr>
          <w:sz w:val="28"/>
          <w:szCs w:val="28"/>
        </w:rPr>
        <w:t>расположенных на территории городского округа город Воронеж, по вопросам расселения в ПВР на базе квартирного фонда.</w:t>
      </w:r>
      <w:r w:rsidR="00CB34B3" w:rsidRPr="00961280">
        <w:rPr>
          <w:sz w:val="28"/>
          <w:szCs w:val="28"/>
        </w:rPr>
        <w:t xml:space="preserve"> </w:t>
      </w:r>
    </w:p>
    <w:p w:rsidR="00A4006D" w:rsidRDefault="00A4006D" w:rsidP="000A3B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поступившие обращения даны исчерпывающие разъяснения.</w:t>
      </w:r>
    </w:p>
    <w:p w:rsidR="00776B45" w:rsidRPr="00906287" w:rsidRDefault="00776B45" w:rsidP="00222B67">
      <w:pPr>
        <w:jc w:val="both"/>
        <w:rPr>
          <w:sz w:val="16"/>
          <w:szCs w:val="16"/>
        </w:rPr>
      </w:pPr>
    </w:p>
    <w:p w:rsidR="008715E5" w:rsidRPr="00BE0740" w:rsidRDefault="008715E5" w:rsidP="008715E5">
      <w:pPr>
        <w:pStyle w:val="a8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BE0740">
        <w:rPr>
          <w:color w:val="000000" w:themeColor="text1"/>
          <w:sz w:val="28"/>
          <w:szCs w:val="28"/>
        </w:rPr>
        <w:lastRenderedPageBreak/>
        <w:t>Результаты рассмотрения письменных обращений</w:t>
      </w:r>
      <w:r w:rsidR="00BE0740">
        <w:rPr>
          <w:color w:val="000000" w:themeColor="text1"/>
          <w:sz w:val="28"/>
          <w:szCs w:val="28"/>
        </w:rPr>
        <w:t>,</w:t>
      </w:r>
      <w:r w:rsidR="00BE0740" w:rsidRPr="00BE0740">
        <w:rPr>
          <w:color w:val="000000" w:themeColor="text1"/>
          <w:sz w:val="28"/>
          <w:szCs w:val="28"/>
        </w:rPr>
        <w:t xml:space="preserve"> </w:t>
      </w:r>
      <w:r w:rsidR="00BE0740" w:rsidRPr="00220549">
        <w:rPr>
          <w:color w:val="000000" w:themeColor="text1"/>
          <w:sz w:val="28"/>
          <w:szCs w:val="28"/>
        </w:rPr>
        <w:t>поступивших непосредственно в управление</w:t>
      </w:r>
      <w:r w:rsidR="00E60C9C">
        <w:rPr>
          <w:color w:val="000000" w:themeColor="text1"/>
          <w:sz w:val="28"/>
          <w:szCs w:val="28"/>
        </w:rPr>
        <w:t>:</w:t>
      </w: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307"/>
        <w:gridCol w:w="1071"/>
        <w:gridCol w:w="1071"/>
        <w:gridCol w:w="1071"/>
        <w:gridCol w:w="1071"/>
        <w:gridCol w:w="1355"/>
      </w:tblGrid>
      <w:tr w:rsidR="00ED11EC" w:rsidRPr="000A266D" w:rsidTr="004236B4">
        <w:tc>
          <w:tcPr>
            <w:tcW w:w="2694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378" w:type="dxa"/>
            <w:gridSpan w:val="2"/>
            <w:vAlign w:val="center"/>
          </w:tcPr>
          <w:p w:rsidR="00ED11EC" w:rsidRPr="00860268" w:rsidRDefault="00ED11EC" w:rsidP="00DC2ED2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  <w:lang w:val="en-US"/>
              </w:rPr>
              <w:t>20</w:t>
            </w:r>
            <w:r w:rsidR="0003556F" w:rsidRPr="00860268">
              <w:rPr>
                <w:sz w:val="24"/>
                <w:szCs w:val="24"/>
              </w:rPr>
              <w:t>2</w:t>
            </w:r>
            <w:r w:rsidR="00593D3E" w:rsidRPr="00860268">
              <w:rPr>
                <w:sz w:val="24"/>
                <w:szCs w:val="24"/>
              </w:rPr>
              <w:t>4</w:t>
            </w:r>
            <w:r w:rsidR="00FE2611">
              <w:rPr>
                <w:sz w:val="24"/>
                <w:szCs w:val="24"/>
              </w:rPr>
              <w:t>*</w:t>
            </w:r>
            <w:r w:rsidRPr="008602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42" w:type="dxa"/>
            <w:gridSpan w:val="2"/>
            <w:vAlign w:val="center"/>
          </w:tcPr>
          <w:p w:rsidR="00ED11EC" w:rsidRPr="000A266D" w:rsidRDefault="009039D1" w:rsidP="00DC2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2426" w:type="dxa"/>
            <w:gridSpan w:val="2"/>
          </w:tcPr>
          <w:p w:rsidR="00ED11EC" w:rsidRPr="000A266D" w:rsidRDefault="005651D3" w:rsidP="00003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ED11EC" w:rsidRPr="000A266D" w:rsidTr="004236B4">
        <w:tc>
          <w:tcPr>
            <w:tcW w:w="2694" w:type="dxa"/>
          </w:tcPr>
          <w:p w:rsidR="00ED11EC" w:rsidRPr="000A266D" w:rsidRDefault="00ED11EC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D11EC" w:rsidRPr="00860268" w:rsidRDefault="00ED11EC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860268" w:rsidRDefault="00ED11EC" w:rsidP="0037322B">
            <w:pPr>
              <w:jc w:val="center"/>
              <w:rPr>
                <w:sz w:val="24"/>
                <w:szCs w:val="24"/>
              </w:rPr>
            </w:pPr>
            <w:r w:rsidRPr="00860268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ED11EC" w:rsidRPr="000A266D" w:rsidRDefault="00ED11EC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ED11EC" w:rsidRPr="000A266D" w:rsidRDefault="001C4C57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55" w:type="dxa"/>
            <w:vAlign w:val="center"/>
          </w:tcPr>
          <w:p w:rsidR="00ED11EC" w:rsidRPr="000A266D" w:rsidRDefault="001C4C57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9039D1" w:rsidRPr="00A50D2D" w:rsidRDefault="00BF1A86" w:rsidP="00373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9039D1" w:rsidRPr="00860268" w:rsidRDefault="00BF1A86" w:rsidP="00860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71" w:type="dxa"/>
            <w:vAlign w:val="center"/>
          </w:tcPr>
          <w:p w:rsidR="009039D1" w:rsidRPr="00923C06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71" w:type="dxa"/>
            <w:vAlign w:val="center"/>
          </w:tcPr>
          <w:p w:rsidR="00210AA9" w:rsidRDefault="00210AA9" w:rsidP="005651D3">
            <w:pPr>
              <w:rPr>
                <w:color w:val="000000"/>
                <w:sz w:val="24"/>
                <w:szCs w:val="24"/>
              </w:rPr>
            </w:pPr>
          </w:p>
          <w:p w:rsidR="009039D1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</w:t>
            </w:r>
          </w:p>
          <w:p w:rsidR="00593D3E" w:rsidRPr="004A53E8" w:rsidRDefault="00593D3E" w:rsidP="00BF1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039D1" w:rsidRPr="00923C06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355" w:type="dxa"/>
            <w:vAlign w:val="center"/>
          </w:tcPr>
          <w:p w:rsidR="009039D1" w:rsidRPr="001C4C57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B45D18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307" w:type="dxa"/>
            <w:vAlign w:val="center"/>
          </w:tcPr>
          <w:p w:rsidR="009039D1" w:rsidRPr="00A50D2D" w:rsidRDefault="00C8250D" w:rsidP="0037322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50D2D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3732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BF1A86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  <w:vAlign w:val="center"/>
          </w:tcPr>
          <w:p w:rsidR="009039D1" w:rsidRPr="00BF1A86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71" w:type="dxa"/>
            <w:vAlign w:val="center"/>
          </w:tcPr>
          <w:p w:rsidR="009039D1" w:rsidRPr="00BF1A86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55" w:type="dxa"/>
            <w:vAlign w:val="center"/>
          </w:tcPr>
          <w:p w:rsidR="009039D1" w:rsidRPr="00BF1A86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3,02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307" w:type="dxa"/>
            <w:vAlign w:val="center"/>
          </w:tcPr>
          <w:p w:rsidR="009039D1" w:rsidRPr="00A50D2D" w:rsidRDefault="007707FC" w:rsidP="00373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0D2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3732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707A17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039D1" w:rsidRPr="00BF1A86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71" w:type="dxa"/>
            <w:vAlign w:val="center"/>
          </w:tcPr>
          <w:p w:rsidR="009039D1" w:rsidRPr="00707A17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9039D1" w:rsidRPr="001C6030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F337BE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307" w:type="dxa"/>
            <w:vAlign w:val="center"/>
          </w:tcPr>
          <w:p w:rsidR="009039D1" w:rsidRPr="00A50D2D" w:rsidRDefault="00BF1A86" w:rsidP="00F337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071" w:type="dxa"/>
            <w:vAlign w:val="center"/>
          </w:tcPr>
          <w:p w:rsidR="009039D1" w:rsidRPr="00860268" w:rsidRDefault="00BF1A86" w:rsidP="00F3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81,19</w:t>
            </w:r>
          </w:p>
        </w:tc>
        <w:tc>
          <w:tcPr>
            <w:tcW w:w="1071" w:type="dxa"/>
            <w:vAlign w:val="center"/>
          </w:tcPr>
          <w:p w:rsidR="009039D1" w:rsidRPr="00A45573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1071" w:type="dxa"/>
            <w:vAlign w:val="center"/>
          </w:tcPr>
          <w:p w:rsidR="009039D1" w:rsidRPr="001C6030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71" w:type="dxa"/>
            <w:vAlign w:val="center"/>
          </w:tcPr>
          <w:p w:rsidR="009039D1" w:rsidRPr="00A45573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</w:t>
            </w:r>
          </w:p>
        </w:tc>
        <w:tc>
          <w:tcPr>
            <w:tcW w:w="1355" w:type="dxa"/>
            <w:vAlign w:val="center"/>
          </w:tcPr>
          <w:p w:rsidR="009039D1" w:rsidRPr="001C6030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80,6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F3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9039D1" w:rsidRPr="00A50D2D" w:rsidRDefault="00BF1A86" w:rsidP="00F337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1" w:type="dxa"/>
            <w:vAlign w:val="center"/>
          </w:tcPr>
          <w:p w:rsidR="009039D1" w:rsidRPr="00860268" w:rsidRDefault="00BF1A86" w:rsidP="00F33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12,87</w:t>
            </w:r>
          </w:p>
        </w:tc>
        <w:tc>
          <w:tcPr>
            <w:tcW w:w="1071" w:type="dxa"/>
            <w:vAlign w:val="center"/>
          </w:tcPr>
          <w:p w:rsidR="009039D1" w:rsidRPr="00007DA0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  <w:vAlign w:val="center"/>
          </w:tcPr>
          <w:p w:rsidR="009039D1" w:rsidRPr="001C6030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1" w:type="dxa"/>
            <w:vAlign w:val="center"/>
          </w:tcPr>
          <w:p w:rsidR="009039D1" w:rsidRPr="00007DA0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55" w:type="dxa"/>
            <w:vAlign w:val="center"/>
          </w:tcPr>
          <w:p w:rsidR="009039D1" w:rsidRPr="001C6030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B45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307" w:type="dxa"/>
            <w:vAlign w:val="center"/>
          </w:tcPr>
          <w:p w:rsidR="009039D1" w:rsidRPr="00A50D2D" w:rsidRDefault="00C8250D" w:rsidP="0037322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50D2D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3732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BF1A86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BF1A86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1" w:type="dxa"/>
            <w:vAlign w:val="center"/>
          </w:tcPr>
          <w:p w:rsidR="009039D1" w:rsidRPr="001C6030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  <w:vAlign w:val="center"/>
          </w:tcPr>
          <w:p w:rsidR="009039D1" w:rsidRPr="001C6030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307" w:type="dxa"/>
            <w:vAlign w:val="center"/>
          </w:tcPr>
          <w:p w:rsidR="009039D1" w:rsidRPr="00A50D2D" w:rsidRDefault="00BF1A86" w:rsidP="003732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9039D1" w:rsidRPr="00860268" w:rsidRDefault="00BF1A8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071" w:type="dxa"/>
            <w:vAlign w:val="center"/>
          </w:tcPr>
          <w:p w:rsidR="009039D1" w:rsidRPr="00007DA0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vAlign w:val="center"/>
          </w:tcPr>
          <w:p w:rsidR="009039D1" w:rsidRPr="001C6030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71" w:type="dxa"/>
            <w:vAlign w:val="center"/>
          </w:tcPr>
          <w:p w:rsidR="009039D1" w:rsidRPr="00007DA0" w:rsidRDefault="00BF1A86" w:rsidP="0021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5" w:type="dxa"/>
            <w:vAlign w:val="center"/>
          </w:tcPr>
          <w:p w:rsidR="009039D1" w:rsidRPr="001C6030" w:rsidRDefault="00BF1A86" w:rsidP="00210A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9039D1" w:rsidRPr="000A266D" w:rsidTr="004236B4">
        <w:tc>
          <w:tcPr>
            <w:tcW w:w="2694" w:type="dxa"/>
          </w:tcPr>
          <w:p w:rsidR="009039D1" w:rsidRPr="000A266D" w:rsidRDefault="009039D1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307" w:type="dxa"/>
            <w:vAlign w:val="center"/>
          </w:tcPr>
          <w:p w:rsidR="009039D1" w:rsidRPr="00A50D2D" w:rsidRDefault="00BF1A8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:rsidR="009039D1" w:rsidRPr="00BF1A86" w:rsidRDefault="00BF1A86" w:rsidP="00860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  <w:tc>
          <w:tcPr>
            <w:tcW w:w="1071" w:type="dxa"/>
            <w:vAlign w:val="center"/>
          </w:tcPr>
          <w:p w:rsidR="009039D1" w:rsidRPr="00BF1A86" w:rsidRDefault="00BF1A86" w:rsidP="00A6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9039D1" w:rsidRPr="00BF1A86" w:rsidRDefault="00BF1A86" w:rsidP="00A66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71" w:type="dxa"/>
            <w:vAlign w:val="center"/>
          </w:tcPr>
          <w:p w:rsidR="009039D1" w:rsidRPr="00C8250D" w:rsidRDefault="00C8250D" w:rsidP="00A668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55" w:type="dxa"/>
            <w:vAlign w:val="center"/>
          </w:tcPr>
          <w:p w:rsidR="009039D1" w:rsidRPr="00BF1A86" w:rsidRDefault="009039D1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4748" w:rsidRPr="00740CEA" w:rsidRDefault="00BD4748" w:rsidP="00BD4748">
      <w:pPr>
        <w:jc w:val="both"/>
        <w:rPr>
          <w:sz w:val="8"/>
          <w:szCs w:val="8"/>
        </w:rPr>
      </w:pPr>
    </w:p>
    <w:p w:rsidR="00FE2611" w:rsidRPr="00751F95" w:rsidRDefault="00FE2611" w:rsidP="00FE2611">
      <w:pPr>
        <w:ind w:firstLine="697"/>
        <w:jc w:val="both"/>
      </w:pPr>
      <w:r w:rsidRPr="00751F95">
        <w:t>*без учёта обращений, поступивших из администрации городского округа город Воронеж</w:t>
      </w:r>
    </w:p>
    <w:p w:rsidR="009F14AA" w:rsidRDefault="009F14AA" w:rsidP="009F14AA">
      <w:pPr>
        <w:jc w:val="both"/>
        <w:rPr>
          <w:sz w:val="28"/>
          <w:szCs w:val="28"/>
        </w:rPr>
      </w:pPr>
    </w:p>
    <w:p w:rsidR="009F14AA" w:rsidRPr="00740CEA" w:rsidRDefault="009F14AA" w:rsidP="00BD4748">
      <w:pPr>
        <w:jc w:val="both"/>
        <w:rPr>
          <w:sz w:val="8"/>
          <w:szCs w:val="8"/>
        </w:rPr>
      </w:pPr>
    </w:p>
    <w:p w:rsidR="008715E5" w:rsidRPr="00BD4748" w:rsidRDefault="00A65B5F" w:rsidP="000C575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D4748">
        <w:rPr>
          <w:sz w:val="28"/>
          <w:szCs w:val="28"/>
        </w:rPr>
        <w:t>Работа с обращениями граждан на л</w:t>
      </w:r>
      <w:r w:rsidR="008715E5" w:rsidRPr="00BD4748">
        <w:rPr>
          <w:sz w:val="28"/>
          <w:szCs w:val="28"/>
        </w:rPr>
        <w:t>ичн</w:t>
      </w:r>
      <w:r w:rsidRPr="00BD4748">
        <w:rPr>
          <w:sz w:val="28"/>
          <w:szCs w:val="28"/>
        </w:rPr>
        <w:t>ом</w:t>
      </w:r>
      <w:r w:rsidR="008715E5" w:rsidRPr="00BD4748">
        <w:rPr>
          <w:sz w:val="28"/>
          <w:szCs w:val="28"/>
        </w:rPr>
        <w:t xml:space="preserve"> прием</w:t>
      </w:r>
      <w:r w:rsidRPr="00BD4748">
        <w:rPr>
          <w:sz w:val="28"/>
          <w:szCs w:val="28"/>
        </w:rPr>
        <w:t>е</w:t>
      </w:r>
      <w:r w:rsidR="008715E5" w:rsidRPr="00BD4748">
        <w:rPr>
          <w:sz w:val="28"/>
          <w:szCs w:val="28"/>
        </w:rPr>
        <w:t>.</w:t>
      </w:r>
    </w:p>
    <w:p w:rsidR="00CD0839" w:rsidRPr="0078217E" w:rsidRDefault="00CD0839" w:rsidP="00CD0839">
      <w:pPr>
        <w:pStyle w:val="a8"/>
        <w:ind w:left="1417"/>
        <w:jc w:val="both"/>
        <w:rPr>
          <w:sz w:val="8"/>
          <w:szCs w:val="8"/>
        </w:rPr>
      </w:pPr>
    </w:p>
    <w:p w:rsidR="00C92F10" w:rsidRPr="006634B8" w:rsidRDefault="00FE2611" w:rsidP="00C92F10">
      <w:pPr>
        <w:pStyle w:val="a8"/>
        <w:numPr>
          <w:ilvl w:val="0"/>
          <w:numId w:val="5"/>
        </w:numPr>
        <w:tabs>
          <w:tab w:val="left" w:pos="567"/>
        </w:tabs>
        <w:spacing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2F10" w:rsidRPr="006634B8">
        <w:rPr>
          <w:sz w:val="28"/>
          <w:szCs w:val="28"/>
        </w:rPr>
        <w:t>202</w:t>
      </w:r>
      <w:r w:rsidR="00CB34B3">
        <w:rPr>
          <w:sz w:val="28"/>
          <w:szCs w:val="28"/>
        </w:rPr>
        <w:t>4</w:t>
      </w:r>
      <w:r w:rsidR="00C92F10" w:rsidRPr="006634B8">
        <w:rPr>
          <w:sz w:val="28"/>
          <w:szCs w:val="28"/>
        </w:rPr>
        <w:t xml:space="preserve"> года личные приемы граждан в управлении не осуществлялись.</w:t>
      </w:r>
    </w:p>
    <w:p w:rsidR="00E6332D" w:rsidRPr="00740CEA" w:rsidRDefault="00E6332D" w:rsidP="007C62F6">
      <w:pPr>
        <w:pStyle w:val="a8"/>
        <w:ind w:left="709"/>
        <w:jc w:val="both"/>
        <w:rPr>
          <w:sz w:val="8"/>
          <w:szCs w:val="8"/>
        </w:rPr>
      </w:pPr>
    </w:p>
    <w:tbl>
      <w:tblPr>
        <w:tblStyle w:val="a5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2126"/>
        <w:gridCol w:w="2268"/>
      </w:tblGrid>
      <w:tr w:rsidR="00740CEA" w:rsidRPr="000A266D" w:rsidTr="00085762">
        <w:tc>
          <w:tcPr>
            <w:tcW w:w="3120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Личные приемы</w:t>
            </w:r>
          </w:p>
        </w:tc>
        <w:tc>
          <w:tcPr>
            <w:tcW w:w="2126" w:type="dxa"/>
            <w:vAlign w:val="center"/>
          </w:tcPr>
          <w:p w:rsidR="00740CEA" w:rsidRPr="005C2391" w:rsidRDefault="00740CEA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</w:t>
            </w:r>
            <w:r w:rsidR="00D708DE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740CEA" w:rsidRPr="000A266D" w:rsidRDefault="00740CEA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</w:t>
            </w:r>
            <w:r w:rsidR="00007DA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085762">
        <w:tc>
          <w:tcPr>
            <w:tcW w:w="3120" w:type="dxa"/>
            <w:vMerge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268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шт. </w:t>
            </w:r>
          </w:p>
        </w:tc>
      </w:tr>
      <w:tr w:rsidR="00740CEA" w:rsidRPr="000A266D" w:rsidTr="00085762">
        <w:tc>
          <w:tcPr>
            <w:tcW w:w="3120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40CEA" w:rsidRPr="001A5307" w:rsidRDefault="003E1316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40CEA" w:rsidRPr="001A5307" w:rsidRDefault="00C33E6C" w:rsidP="00373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40CEA" w:rsidRPr="00C92F10" w:rsidRDefault="00C92F10" w:rsidP="001A5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0CEA" w:rsidRPr="000A266D" w:rsidTr="00085762">
        <w:tc>
          <w:tcPr>
            <w:tcW w:w="3120" w:type="dxa"/>
            <w:vMerge w:val="restart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6520" w:type="dxa"/>
            <w:gridSpan w:val="3"/>
            <w:vAlign w:val="center"/>
          </w:tcPr>
          <w:p w:rsidR="00740CEA" w:rsidRPr="003E1316" w:rsidRDefault="00740CEA" w:rsidP="00CB34B3">
            <w:pPr>
              <w:jc w:val="center"/>
              <w:rPr>
                <w:sz w:val="24"/>
                <w:szCs w:val="24"/>
              </w:rPr>
            </w:pPr>
            <w:r w:rsidRPr="003E1316">
              <w:rPr>
                <w:sz w:val="24"/>
                <w:szCs w:val="24"/>
              </w:rPr>
              <w:t>20</w:t>
            </w:r>
            <w:r w:rsidR="00C6348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085762">
        <w:tc>
          <w:tcPr>
            <w:tcW w:w="3120" w:type="dxa"/>
            <w:vMerge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</w:p>
        </w:tc>
      </w:tr>
      <w:tr w:rsidR="00740CEA" w:rsidRPr="000A266D" w:rsidTr="00085762">
        <w:tc>
          <w:tcPr>
            <w:tcW w:w="3120" w:type="dxa"/>
            <w:vAlign w:val="center"/>
          </w:tcPr>
          <w:p w:rsidR="00740CEA" w:rsidRPr="00E6332D" w:rsidRDefault="003E1316" w:rsidP="00373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Рыженин А.И.</w:t>
            </w:r>
          </w:p>
        </w:tc>
        <w:tc>
          <w:tcPr>
            <w:tcW w:w="6520" w:type="dxa"/>
            <w:gridSpan w:val="3"/>
            <w:vAlign w:val="bottom"/>
          </w:tcPr>
          <w:p w:rsidR="00740CEA" w:rsidRPr="00E6332D" w:rsidRDefault="005B354E" w:rsidP="003732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не осуществлялся</w:t>
            </w:r>
          </w:p>
        </w:tc>
      </w:tr>
    </w:tbl>
    <w:p w:rsidR="00080A1F" w:rsidRDefault="00080A1F" w:rsidP="00080A1F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D4748">
        <w:rPr>
          <w:sz w:val="28"/>
          <w:szCs w:val="28"/>
        </w:rPr>
        <w:t>Структура обращений</w:t>
      </w:r>
      <w:r w:rsidR="008E3F48" w:rsidRPr="00BD4748">
        <w:rPr>
          <w:sz w:val="28"/>
          <w:szCs w:val="28"/>
        </w:rPr>
        <w:t>, поступивших на личном приеме</w:t>
      </w:r>
    </w:p>
    <w:p w:rsidR="00740CEA" w:rsidRPr="00740CEA" w:rsidRDefault="00740CEA" w:rsidP="00740CEA">
      <w:pPr>
        <w:pStyle w:val="a8"/>
        <w:ind w:left="709"/>
        <w:jc w:val="both"/>
        <w:rPr>
          <w:sz w:val="8"/>
          <w:szCs w:val="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1"/>
        <w:gridCol w:w="1154"/>
        <w:gridCol w:w="1142"/>
        <w:gridCol w:w="1153"/>
        <w:gridCol w:w="1142"/>
        <w:gridCol w:w="1138"/>
        <w:gridCol w:w="890"/>
      </w:tblGrid>
      <w:tr w:rsidR="00740CEA" w:rsidRPr="000A266D" w:rsidTr="00CB34B3"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Тематики, группы тем, вопросы (* в соответствии с общероссийским классификатором)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CEA" w:rsidRPr="005C2391" w:rsidRDefault="00740CEA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A27DDE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C9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B354E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B3" w:rsidRDefault="00CB34B3" w:rsidP="00C90A76">
            <w:pPr>
              <w:rPr>
                <w:sz w:val="24"/>
                <w:szCs w:val="24"/>
              </w:rPr>
            </w:pPr>
          </w:p>
          <w:p w:rsidR="00740CEA" w:rsidRPr="000A266D" w:rsidRDefault="00740CEA" w:rsidP="00CB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07DA0">
              <w:rPr>
                <w:sz w:val="24"/>
                <w:szCs w:val="24"/>
              </w:rPr>
              <w:t>2</w:t>
            </w:r>
            <w:r w:rsidR="00CB34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CB34B3">
        <w:tc>
          <w:tcPr>
            <w:tcW w:w="3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007DA0" w:rsidRPr="000A266D" w:rsidTr="00CB34B3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A0" w:rsidRPr="000A266D" w:rsidRDefault="00007DA0" w:rsidP="0037322B">
            <w:pPr>
              <w:ind w:right="34"/>
              <w:jc w:val="both"/>
              <w:rPr>
                <w:b/>
                <w:sz w:val="24"/>
                <w:szCs w:val="24"/>
              </w:rPr>
            </w:pPr>
            <w:r w:rsidRPr="000A266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3732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0F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A0" w:rsidRPr="005462C7" w:rsidRDefault="00007DA0" w:rsidP="00A66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A0" w:rsidRPr="00891370" w:rsidRDefault="00007DA0" w:rsidP="00A6680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4AA" w:rsidRDefault="009F14AA" w:rsidP="009F14AA">
      <w:pPr>
        <w:ind w:firstLine="697"/>
        <w:jc w:val="both"/>
        <w:rPr>
          <w:sz w:val="24"/>
          <w:szCs w:val="24"/>
        </w:rPr>
      </w:pPr>
      <w:r w:rsidRPr="0060064C">
        <w:rPr>
          <w:sz w:val="24"/>
          <w:szCs w:val="24"/>
        </w:rPr>
        <w:t>*(ненужные строки удалить)</w:t>
      </w:r>
    </w:p>
    <w:p w:rsidR="005B354E" w:rsidRDefault="005B354E" w:rsidP="005B354E">
      <w:pPr>
        <w:tabs>
          <w:tab w:val="left" w:pos="567"/>
        </w:tabs>
        <w:spacing w:line="26" w:lineRule="atLeast"/>
        <w:ind w:firstLine="709"/>
        <w:jc w:val="both"/>
        <w:rPr>
          <w:sz w:val="28"/>
          <w:szCs w:val="28"/>
        </w:rPr>
      </w:pPr>
    </w:p>
    <w:p w:rsidR="00CD782A" w:rsidRDefault="00CD782A" w:rsidP="00CD782A">
      <w:pPr>
        <w:pStyle w:val="a8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D4748">
        <w:rPr>
          <w:sz w:val="28"/>
          <w:szCs w:val="28"/>
        </w:rPr>
        <w:t xml:space="preserve">Результаты рассмотрения </w:t>
      </w:r>
      <w:r w:rsidR="00BF7EB5">
        <w:rPr>
          <w:sz w:val="28"/>
          <w:szCs w:val="28"/>
        </w:rPr>
        <w:t>обращений</w:t>
      </w:r>
      <w:r w:rsidRPr="00BD4748">
        <w:rPr>
          <w:sz w:val="28"/>
          <w:szCs w:val="28"/>
        </w:rPr>
        <w:t>, поступивших на личном приеме:</w:t>
      </w:r>
    </w:p>
    <w:p w:rsidR="00740CEA" w:rsidRPr="00740CEA" w:rsidRDefault="00740CEA" w:rsidP="00740CEA">
      <w:pPr>
        <w:jc w:val="both"/>
        <w:rPr>
          <w:sz w:val="8"/>
          <w:szCs w:val="8"/>
        </w:rPr>
      </w:pPr>
    </w:p>
    <w:tbl>
      <w:tblPr>
        <w:tblStyle w:val="a5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71"/>
        <w:gridCol w:w="1072"/>
        <w:gridCol w:w="1071"/>
        <w:gridCol w:w="1071"/>
        <w:gridCol w:w="1071"/>
        <w:gridCol w:w="1071"/>
        <w:gridCol w:w="1213"/>
      </w:tblGrid>
      <w:tr w:rsidR="00740CEA" w:rsidRPr="000A266D" w:rsidTr="00E60C9C">
        <w:tc>
          <w:tcPr>
            <w:tcW w:w="3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  <w:vAlign w:val="center"/>
          </w:tcPr>
          <w:p w:rsidR="00740CEA" w:rsidRPr="005C2391" w:rsidRDefault="00740CEA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9C32CF">
              <w:rPr>
                <w:sz w:val="24"/>
                <w:szCs w:val="24"/>
              </w:rPr>
              <w:t>2</w:t>
            </w:r>
            <w:r w:rsidR="009612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42" w:type="dxa"/>
            <w:gridSpan w:val="2"/>
            <w:vAlign w:val="center"/>
          </w:tcPr>
          <w:p w:rsidR="00740CEA" w:rsidRPr="000A266D" w:rsidRDefault="00740CEA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</w:t>
            </w:r>
            <w:r w:rsidR="00786D2E">
              <w:rPr>
                <w:sz w:val="24"/>
                <w:szCs w:val="24"/>
              </w:rPr>
              <w:t>2</w:t>
            </w:r>
            <w:r w:rsidR="009612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84" w:type="dxa"/>
            <w:gridSpan w:val="2"/>
          </w:tcPr>
          <w:p w:rsidR="00740CEA" w:rsidRPr="000A266D" w:rsidRDefault="00740CEA" w:rsidP="0096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A92790">
              <w:rPr>
                <w:sz w:val="24"/>
                <w:szCs w:val="24"/>
              </w:rPr>
              <w:t>2</w:t>
            </w:r>
            <w:r w:rsidR="009612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40CEA" w:rsidRPr="000A266D" w:rsidTr="00E60C9C">
        <w:tc>
          <w:tcPr>
            <w:tcW w:w="3071" w:type="dxa"/>
          </w:tcPr>
          <w:p w:rsidR="00740CEA" w:rsidRPr="000A266D" w:rsidRDefault="00740CEA" w:rsidP="003732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071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шт.</w:t>
            </w:r>
          </w:p>
        </w:tc>
        <w:tc>
          <w:tcPr>
            <w:tcW w:w="1213" w:type="dxa"/>
            <w:vAlign w:val="center"/>
          </w:tcPr>
          <w:p w:rsidR="00740CEA" w:rsidRPr="000A266D" w:rsidRDefault="00740CEA" w:rsidP="0037322B">
            <w:pPr>
              <w:jc w:val="center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 xml:space="preserve">% </w:t>
            </w:r>
          </w:p>
        </w:tc>
      </w:tr>
      <w:tr w:rsidR="00B9782C" w:rsidRPr="000A266D" w:rsidTr="00E60C9C">
        <w:tc>
          <w:tcPr>
            <w:tcW w:w="3071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«Поддержано</w:t>
            </w:r>
            <w:r>
              <w:rPr>
                <w:sz w:val="24"/>
                <w:szCs w:val="24"/>
              </w:rPr>
              <w:t xml:space="preserve">, в том числе «Поддержано, </w:t>
            </w:r>
            <w:r w:rsidRPr="000A266D">
              <w:rPr>
                <w:sz w:val="24"/>
                <w:szCs w:val="24"/>
              </w:rPr>
              <w:t>меры приняты»</w:t>
            </w:r>
          </w:p>
        </w:tc>
        <w:tc>
          <w:tcPr>
            <w:tcW w:w="1072" w:type="dxa"/>
            <w:vAlign w:val="center"/>
          </w:tcPr>
          <w:p w:rsidR="00B9782C" w:rsidRPr="001F61BE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DA6443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60C9C">
        <w:tc>
          <w:tcPr>
            <w:tcW w:w="3071" w:type="dxa"/>
          </w:tcPr>
          <w:p w:rsidR="00B9782C" w:rsidRPr="000A266D" w:rsidRDefault="00B9782C" w:rsidP="00A75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«Поддержано, </w:t>
            </w:r>
            <w:r w:rsidRPr="000A266D">
              <w:rPr>
                <w:sz w:val="24"/>
                <w:szCs w:val="24"/>
              </w:rPr>
              <w:t xml:space="preserve">меры приняты» 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60C9C">
        <w:tc>
          <w:tcPr>
            <w:tcW w:w="3071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«Не поддержано»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60C9C">
        <w:tc>
          <w:tcPr>
            <w:tcW w:w="3071" w:type="dxa"/>
          </w:tcPr>
          <w:p w:rsidR="00B9782C" w:rsidRPr="000A266D" w:rsidRDefault="00B9782C" w:rsidP="00E2441D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«Разъяснено»</w:t>
            </w:r>
          </w:p>
        </w:tc>
        <w:tc>
          <w:tcPr>
            <w:tcW w:w="1072" w:type="dxa"/>
            <w:vAlign w:val="center"/>
          </w:tcPr>
          <w:p w:rsidR="00B9782C" w:rsidRPr="001F61BE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0F7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F61BE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60C9C">
        <w:tc>
          <w:tcPr>
            <w:tcW w:w="3071" w:type="dxa"/>
          </w:tcPr>
          <w:p w:rsidR="00B9782C" w:rsidRPr="000A266D" w:rsidRDefault="00B9782C" w:rsidP="00E24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«Дан ответ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B9782C" w:rsidRPr="00DA6443" w:rsidRDefault="00B9782C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DA6443" w:rsidRDefault="00B9782C" w:rsidP="00E2441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736B33" w:rsidRDefault="00B9782C" w:rsidP="00A66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9782C" w:rsidRPr="001C6030" w:rsidRDefault="00B9782C" w:rsidP="00A668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60C9C">
        <w:tc>
          <w:tcPr>
            <w:tcW w:w="3071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«Оставлено без ответа</w:t>
            </w:r>
            <w:r w:rsidRPr="000A266D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E244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9782C" w:rsidRPr="001C6030" w:rsidRDefault="00B9782C" w:rsidP="00E244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60C9C">
        <w:tc>
          <w:tcPr>
            <w:tcW w:w="3071" w:type="dxa"/>
          </w:tcPr>
          <w:p w:rsidR="00B9782C" w:rsidRPr="000A266D" w:rsidRDefault="00B9782C" w:rsidP="0037322B">
            <w:pPr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Переадресовано по компетенции в другой орган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782C" w:rsidRPr="000A266D" w:rsidTr="00E60C9C">
        <w:tc>
          <w:tcPr>
            <w:tcW w:w="3071" w:type="dxa"/>
          </w:tcPr>
          <w:p w:rsidR="00B9782C" w:rsidRPr="000A266D" w:rsidRDefault="00B9782C" w:rsidP="0037322B">
            <w:pPr>
              <w:jc w:val="both"/>
              <w:rPr>
                <w:sz w:val="24"/>
                <w:szCs w:val="24"/>
              </w:rPr>
            </w:pPr>
            <w:r w:rsidRPr="000A266D">
              <w:rPr>
                <w:sz w:val="24"/>
                <w:szCs w:val="24"/>
              </w:rPr>
              <w:t>В рассмотрении</w:t>
            </w:r>
          </w:p>
        </w:tc>
        <w:tc>
          <w:tcPr>
            <w:tcW w:w="1072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B9782C" w:rsidRPr="001C6030" w:rsidRDefault="00B9782C" w:rsidP="003732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BF7EB5" w:rsidRDefault="009F14AA" w:rsidP="009F14AA">
      <w:pPr>
        <w:jc w:val="both"/>
        <w:rPr>
          <w:sz w:val="28"/>
          <w:szCs w:val="28"/>
        </w:rPr>
      </w:pPr>
      <w:r w:rsidRPr="00BF7EB5">
        <w:rPr>
          <w:sz w:val="28"/>
          <w:szCs w:val="28"/>
        </w:rPr>
        <w:t>Краткая аналитическая справка о результатах рассмотрения.</w:t>
      </w:r>
    </w:p>
    <w:p w:rsidR="00CB0777" w:rsidRPr="00740CEA" w:rsidRDefault="00CB0777" w:rsidP="00CB0777">
      <w:pPr>
        <w:jc w:val="both"/>
        <w:rPr>
          <w:sz w:val="8"/>
          <w:szCs w:val="8"/>
        </w:rPr>
      </w:pPr>
    </w:p>
    <w:p w:rsidR="009F14AA" w:rsidRPr="009F14AA" w:rsidRDefault="009F14AA" w:rsidP="009F14AA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9F14AA">
        <w:rPr>
          <w:sz w:val="28"/>
          <w:szCs w:val="28"/>
        </w:rPr>
        <w:t>Иная информация (напр., о выездных приемах, встречах в трудовых коллективах, и пр.)</w:t>
      </w:r>
    </w:p>
    <w:p w:rsidR="00D1333A" w:rsidRPr="00740CEA" w:rsidRDefault="00D1333A" w:rsidP="00D1333A">
      <w:pPr>
        <w:jc w:val="both"/>
        <w:rPr>
          <w:sz w:val="8"/>
          <w:szCs w:val="8"/>
        </w:rPr>
      </w:pPr>
    </w:p>
    <w:p w:rsidR="00D1333A" w:rsidRDefault="00D1333A" w:rsidP="00D1333A">
      <w:pPr>
        <w:jc w:val="both"/>
        <w:rPr>
          <w:sz w:val="28"/>
          <w:szCs w:val="28"/>
        </w:rPr>
      </w:pPr>
      <w:r w:rsidRPr="00D1333A">
        <w:rPr>
          <w:sz w:val="28"/>
          <w:szCs w:val="28"/>
        </w:rPr>
        <w:t xml:space="preserve">* Раздел </w:t>
      </w:r>
      <w:r w:rsidRPr="00D1333A">
        <w:rPr>
          <w:sz w:val="28"/>
          <w:szCs w:val="28"/>
          <w:lang w:val="en-US"/>
        </w:rPr>
        <w:t>II</w:t>
      </w:r>
      <w:r w:rsidRPr="00D1333A">
        <w:rPr>
          <w:sz w:val="28"/>
          <w:szCs w:val="28"/>
        </w:rPr>
        <w:t xml:space="preserve"> обязателен для заполнения, ТОЛЬКО если руководитель и должностные лица ведут прием граждан в своем структурном подразделении.</w:t>
      </w:r>
    </w:p>
    <w:p w:rsidR="00860268" w:rsidRPr="00D1333A" w:rsidRDefault="00860268" w:rsidP="00D1333A">
      <w:pPr>
        <w:jc w:val="both"/>
        <w:rPr>
          <w:sz w:val="28"/>
          <w:szCs w:val="28"/>
        </w:rPr>
      </w:pPr>
    </w:p>
    <w:p w:rsidR="009F14AA" w:rsidRPr="006F49F4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F49F4">
        <w:rPr>
          <w:sz w:val="28"/>
          <w:szCs w:val="28"/>
        </w:rPr>
        <w:t>Информация о мерах, принятых по итогам рассмотрения обращений граждан</w:t>
      </w:r>
      <w:r>
        <w:rPr>
          <w:sz w:val="28"/>
          <w:szCs w:val="28"/>
        </w:rPr>
        <w:t xml:space="preserve"> (письменных и устных)</w:t>
      </w:r>
      <w:r w:rsidRPr="006F49F4">
        <w:rPr>
          <w:sz w:val="28"/>
          <w:szCs w:val="28"/>
        </w:rPr>
        <w:t>:</w:t>
      </w:r>
    </w:p>
    <w:p w:rsidR="009F14AA" w:rsidRPr="00740CEA" w:rsidRDefault="009F14AA" w:rsidP="009F14AA">
      <w:pPr>
        <w:pStyle w:val="a8"/>
        <w:ind w:left="1417"/>
        <w:jc w:val="both"/>
        <w:rPr>
          <w:sz w:val="8"/>
          <w:szCs w:val="8"/>
        </w:rPr>
      </w:pPr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проведено внеплановых проверок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в текущем периоде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внесены изменения/дополнения в план работ/ целевую программу и пр. на последующие периоды</w:t>
      </w:r>
      <w:proofErr w:type="gramStart"/>
      <w:r w:rsidRPr="006F49F4">
        <w:rPr>
          <w:sz w:val="28"/>
          <w:szCs w:val="28"/>
        </w:rPr>
        <w:t xml:space="preserve"> - ____;</w:t>
      </w:r>
      <w:proofErr w:type="gramEnd"/>
    </w:p>
    <w:p w:rsidR="009F14AA" w:rsidRPr="006F49F4" w:rsidRDefault="009F14AA" w:rsidP="00740CEA">
      <w:pPr>
        <w:pStyle w:val="a8"/>
        <w:ind w:left="0" w:firstLine="709"/>
        <w:jc w:val="both"/>
        <w:rPr>
          <w:sz w:val="28"/>
          <w:szCs w:val="28"/>
        </w:rPr>
      </w:pPr>
      <w:r w:rsidRPr="006F49F4">
        <w:rPr>
          <w:sz w:val="28"/>
          <w:szCs w:val="28"/>
        </w:rPr>
        <w:t>- иная информация</w:t>
      </w:r>
      <w:r>
        <w:rPr>
          <w:sz w:val="28"/>
          <w:szCs w:val="28"/>
        </w:rPr>
        <w:t xml:space="preserve"> (составлены акты, вынесены предписания и пр.)</w:t>
      </w:r>
    </w:p>
    <w:p w:rsidR="009F14AA" w:rsidRPr="00740CEA" w:rsidRDefault="009F14AA" w:rsidP="00740CEA">
      <w:pPr>
        <w:pStyle w:val="a8"/>
        <w:ind w:left="0" w:firstLine="709"/>
        <w:jc w:val="both"/>
        <w:rPr>
          <w:sz w:val="8"/>
          <w:szCs w:val="8"/>
        </w:rPr>
      </w:pPr>
    </w:p>
    <w:p w:rsidR="00860268" w:rsidRDefault="009F14AA" w:rsidP="009F14A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Исполнительская дисциплина при работе с обращениями граждан</w:t>
      </w:r>
      <w:r w:rsidR="00860268">
        <w:rPr>
          <w:sz w:val="28"/>
          <w:szCs w:val="28"/>
        </w:rPr>
        <w:t>:</w:t>
      </w:r>
    </w:p>
    <w:p w:rsidR="004236B4" w:rsidRDefault="004236B4" w:rsidP="004236B4">
      <w:pPr>
        <w:pStyle w:val="a8"/>
        <w:ind w:left="1417"/>
        <w:jc w:val="both"/>
        <w:rPr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417"/>
        <w:gridCol w:w="1560"/>
        <w:gridCol w:w="1559"/>
        <w:gridCol w:w="1418"/>
      </w:tblGrid>
      <w:tr w:rsidR="009F14AA" w:rsidRPr="00860268" w:rsidTr="00CB34B3">
        <w:tc>
          <w:tcPr>
            <w:tcW w:w="3510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Срок рассмотрения</w:t>
            </w:r>
          </w:p>
        </w:tc>
        <w:tc>
          <w:tcPr>
            <w:tcW w:w="2977" w:type="dxa"/>
            <w:gridSpan w:val="2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Письменные обращения</w:t>
            </w:r>
          </w:p>
        </w:tc>
        <w:tc>
          <w:tcPr>
            <w:tcW w:w="2977" w:type="dxa"/>
            <w:gridSpan w:val="2"/>
          </w:tcPr>
          <w:p w:rsidR="009F14AA" w:rsidRPr="00860268" w:rsidRDefault="009F14AA" w:rsidP="0037322B">
            <w:pPr>
              <w:jc w:val="center"/>
            </w:pPr>
            <w:r w:rsidRPr="00860268">
              <w:t>Обращения, поступившие на личном приеме</w:t>
            </w: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</w:pPr>
          </w:p>
        </w:tc>
        <w:tc>
          <w:tcPr>
            <w:tcW w:w="1417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шт.</w:t>
            </w:r>
          </w:p>
        </w:tc>
        <w:tc>
          <w:tcPr>
            <w:tcW w:w="1560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 xml:space="preserve">% </w:t>
            </w:r>
          </w:p>
        </w:tc>
        <w:tc>
          <w:tcPr>
            <w:tcW w:w="1559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>шт.</w:t>
            </w:r>
          </w:p>
        </w:tc>
        <w:tc>
          <w:tcPr>
            <w:tcW w:w="1418" w:type="dxa"/>
            <w:vAlign w:val="center"/>
          </w:tcPr>
          <w:p w:rsidR="009F14AA" w:rsidRPr="00860268" w:rsidRDefault="009F14AA" w:rsidP="0037322B">
            <w:pPr>
              <w:jc w:val="center"/>
            </w:pPr>
            <w:r w:rsidRPr="00860268">
              <w:t xml:space="preserve">% </w:t>
            </w: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</w:pPr>
            <w:r w:rsidRPr="00860268">
              <w:t>В установленный срок</w:t>
            </w:r>
          </w:p>
        </w:tc>
        <w:tc>
          <w:tcPr>
            <w:tcW w:w="1417" w:type="dxa"/>
          </w:tcPr>
          <w:p w:rsidR="009F14AA" w:rsidRPr="00860268" w:rsidRDefault="00C27223" w:rsidP="0037322B">
            <w:pPr>
              <w:jc w:val="center"/>
            </w:pPr>
            <w:r>
              <w:t>101*</w:t>
            </w:r>
          </w:p>
        </w:tc>
        <w:tc>
          <w:tcPr>
            <w:tcW w:w="1560" w:type="dxa"/>
          </w:tcPr>
          <w:p w:rsidR="009F14AA" w:rsidRPr="00860268" w:rsidRDefault="0037322B" w:rsidP="0037322B">
            <w:pPr>
              <w:jc w:val="center"/>
            </w:pPr>
            <w:r w:rsidRPr="00860268">
              <w:t>100</w:t>
            </w:r>
          </w:p>
        </w:tc>
        <w:tc>
          <w:tcPr>
            <w:tcW w:w="1559" w:type="dxa"/>
          </w:tcPr>
          <w:p w:rsidR="009F14AA" w:rsidRPr="00860268" w:rsidRDefault="00786D2E" w:rsidP="00A75FDD">
            <w:pPr>
              <w:jc w:val="center"/>
            </w:pPr>
            <w:r w:rsidRPr="00860268">
              <w:t>-</w:t>
            </w: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</w:pPr>
            <w:r w:rsidRPr="00860268">
              <w:t>Срок рассмотрения продлен</w:t>
            </w:r>
          </w:p>
        </w:tc>
        <w:tc>
          <w:tcPr>
            <w:tcW w:w="1417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60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59" w:type="dxa"/>
          </w:tcPr>
          <w:p w:rsidR="009F14AA" w:rsidRPr="00860268" w:rsidRDefault="009F14AA" w:rsidP="0037322B">
            <w:pPr>
              <w:jc w:val="center"/>
            </w:pP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r w:rsidRPr="00860268">
              <w:t>Свыше установленного срока</w:t>
            </w:r>
          </w:p>
        </w:tc>
        <w:tc>
          <w:tcPr>
            <w:tcW w:w="1417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60" w:type="dxa"/>
          </w:tcPr>
          <w:p w:rsidR="009F14AA" w:rsidRPr="00860268" w:rsidRDefault="00A92790" w:rsidP="0037322B">
            <w:pPr>
              <w:jc w:val="center"/>
            </w:pPr>
            <w:r w:rsidRPr="00860268">
              <w:t>-</w:t>
            </w:r>
          </w:p>
        </w:tc>
        <w:tc>
          <w:tcPr>
            <w:tcW w:w="1559" w:type="dxa"/>
          </w:tcPr>
          <w:p w:rsidR="009F14AA" w:rsidRPr="00860268" w:rsidRDefault="009F14AA" w:rsidP="0037322B">
            <w:pPr>
              <w:jc w:val="center"/>
            </w:pP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  <w:tr w:rsidR="009F14AA" w:rsidRPr="00860268" w:rsidTr="00CB34B3">
        <w:tc>
          <w:tcPr>
            <w:tcW w:w="3510" w:type="dxa"/>
          </w:tcPr>
          <w:p w:rsidR="009F14AA" w:rsidRPr="00860268" w:rsidRDefault="009F14AA" w:rsidP="0037322B">
            <w:pPr>
              <w:jc w:val="both"/>
              <w:rPr>
                <w:b/>
              </w:rPr>
            </w:pPr>
            <w:r w:rsidRPr="00860268"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9F14AA" w:rsidRPr="00AA09F3" w:rsidRDefault="00C27223" w:rsidP="00AA09F3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101*</w:t>
            </w:r>
          </w:p>
        </w:tc>
        <w:tc>
          <w:tcPr>
            <w:tcW w:w="1560" w:type="dxa"/>
          </w:tcPr>
          <w:p w:rsidR="009F14AA" w:rsidRPr="00AA09F3" w:rsidRDefault="00B61213" w:rsidP="0037322B">
            <w:pPr>
              <w:jc w:val="center"/>
              <w:rPr>
                <w:color w:val="FF0000"/>
              </w:rPr>
            </w:pPr>
            <w:r w:rsidRPr="007B1ABE">
              <w:rPr>
                <w:color w:val="000000" w:themeColor="text1"/>
              </w:rPr>
              <w:t>100</w:t>
            </w:r>
          </w:p>
        </w:tc>
        <w:tc>
          <w:tcPr>
            <w:tcW w:w="1559" w:type="dxa"/>
          </w:tcPr>
          <w:p w:rsidR="009F14AA" w:rsidRPr="00860268" w:rsidRDefault="00786D2E" w:rsidP="0037322B">
            <w:pPr>
              <w:jc w:val="center"/>
            </w:pPr>
            <w:r w:rsidRPr="00860268">
              <w:t>-</w:t>
            </w:r>
          </w:p>
        </w:tc>
        <w:tc>
          <w:tcPr>
            <w:tcW w:w="1418" w:type="dxa"/>
          </w:tcPr>
          <w:p w:rsidR="009F14AA" w:rsidRPr="00860268" w:rsidRDefault="009F14AA" w:rsidP="0037322B">
            <w:pPr>
              <w:jc w:val="center"/>
            </w:pPr>
          </w:p>
        </w:tc>
      </w:tr>
    </w:tbl>
    <w:p w:rsidR="00C27223" w:rsidRPr="00751F95" w:rsidRDefault="00C27223" w:rsidP="00C27223">
      <w:pPr>
        <w:ind w:firstLine="697"/>
        <w:jc w:val="both"/>
      </w:pPr>
      <w:r w:rsidRPr="00751F95">
        <w:t>*без учёта обращений, поступивших из администрации городского округа город Воронеж</w:t>
      </w: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AA09F3" w:rsidRDefault="00AA09F3" w:rsidP="00740CEA">
      <w:pPr>
        <w:jc w:val="right"/>
        <w:rPr>
          <w:sz w:val="28"/>
          <w:szCs w:val="28"/>
        </w:rPr>
      </w:pPr>
    </w:p>
    <w:p w:rsidR="00B10D80" w:rsidRDefault="00B10D80" w:rsidP="00740CEA">
      <w:pPr>
        <w:jc w:val="right"/>
        <w:rPr>
          <w:sz w:val="28"/>
          <w:szCs w:val="28"/>
        </w:rPr>
      </w:pPr>
    </w:p>
    <w:p w:rsidR="00740CEA" w:rsidRPr="00023503" w:rsidRDefault="00860268" w:rsidP="00740CE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40CEA" w:rsidRPr="00023503">
        <w:rPr>
          <w:sz w:val="28"/>
          <w:szCs w:val="28"/>
        </w:rPr>
        <w:t>риложение №1</w:t>
      </w:r>
    </w:p>
    <w:p w:rsidR="00D35667" w:rsidRDefault="00D35667" w:rsidP="00D35667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D35667" w:rsidRDefault="00C27223" w:rsidP="00D3566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D35667">
        <w:rPr>
          <w:b/>
          <w:sz w:val="28"/>
          <w:szCs w:val="28"/>
        </w:rPr>
        <w:t xml:space="preserve"> 20</w:t>
      </w:r>
      <w:r w:rsidR="009C32CF">
        <w:rPr>
          <w:b/>
          <w:sz w:val="28"/>
          <w:szCs w:val="28"/>
        </w:rPr>
        <w:t>2</w:t>
      </w:r>
      <w:r w:rsidR="00961280">
        <w:rPr>
          <w:b/>
          <w:sz w:val="28"/>
          <w:szCs w:val="28"/>
        </w:rPr>
        <w:t>4</w:t>
      </w:r>
      <w:r w:rsidR="00D35667">
        <w:rPr>
          <w:b/>
          <w:sz w:val="28"/>
          <w:szCs w:val="28"/>
        </w:rPr>
        <w:t xml:space="preserve"> год</w:t>
      </w:r>
      <w:r w:rsidR="001E18B5">
        <w:rPr>
          <w:b/>
          <w:sz w:val="28"/>
          <w:szCs w:val="28"/>
        </w:rPr>
        <w:t>у</w:t>
      </w:r>
      <w:r w:rsidR="00D35667">
        <w:rPr>
          <w:b/>
          <w:sz w:val="28"/>
          <w:szCs w:val="28"/>
        </w:rPr>
        <w:t xml:space="preserve"> </w:t>
      </w:r>
    </w:p>
    <w:p w:rsidR="00D35667" w:rsidRPr="00D35667" w:rsidRDefault="00D35667" w:rsidP="00D35667">
      <w:pPr>
        <w:jc w:val="center"/>
        <w:rPr>
          <w:b/>
          <w:sz w:val="28"/>
          <w:szCs w:val="28"/>
          <w:u w:val="single"/>
        </w:rPr>
      </w:pPr>
      <w:r w:rsidRPr="00D35667">
        <w:rPr>
          <w:b/>
          <w:sz w:val="28"/>
          <w:szCs w:val="28"/>
          <w:u w:val="single"/>
        </w:rPr>
        <w:t xml:space="preserve">в управлении развития предпринимательства, потребительского рынка и инновационной политики </w:t>
      </w:r>
    </w:p>
    <w:p w:rsidR="00D35667" w:rsidRPr="006E731E" w:rsidRDefault="00D35667" w:rsidP="00D35667">
      <w:pPr>
        <w:jc w:val="center"/>
        <w:rPr>
          <w:b/>
          <w:sz w:val="28"/>
          <w:szCs w:val="28"/>
          <w:u w:val="single"/>
        </w:rPr>
      </w:pPr>
      <w:r w:rsidRPr="006E731E">
        <w:rPr>
          <w:b/>
          <w:sz w:val="28"/>
          <w:szCs w:val="28"/>
          <w:u w:val="single"/>
        </w:rPr>
        <w:t>администрации городского округа город Воронеж</w:t>
      </w:r>
    </w:p>
    <w:p w:rsidR="00D35667" w:rsidRDefault="00D35667" w:rsidP="00D35667">
      <w:pPr>
        <w:rPr>
          <w:sz w:val="28"/>
          <w:szCs w:val="28"/>
        </w:rPr>
      </w:pPr>
    </w:p>
    <w:p w:rsidR="00D35667" w:rsidRPr="00C8250D" w:rsidRDefault="00D35667" w:rsidP="00D3566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C27223">
        <w:rPr>
          <w:sz w:val="28"/>
          <w:szCs w:val="28"/>
        </w:rPr>
        <w:t>101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4236B4" w:rsidRPr="00AA09F3" w:rsidRDefault="00D35667" w:rsidP="00D35667">
      <w:pPr>
        <w:numPr>
          <w:ilvl w:val="1"/>
          <w:numId w:val="14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4236B4">
        <w:rPr>
          <w:color w:val="FF0000"/>
          <w:sz w:val="28"/>
          <w:szCs w:val="28"/>
        </w:rPr>
        <w:t xml:space="preserve"> </w:t>
      </w:r>
      <w:r w:rsidRPr="00AA09F3">
        <w:rPr>
          <w:sz w:val="28"/>
          <w:szCs w:val="28"/>
        </w:rPr>
        <w:t xml:space="preserve">Письменных обращений, (в том числе поступивших в ходе личного приема) –  </w:t>
      </w:r>
      <w:r w:rsidR="00C27223">
        <w:rPr>
          <w:sz w:val="28"/>
          <w:szCs w:val="28"/>
        </w:rPr>
        <w:t>101</w:t>
      </w:r>
    </w:p>
    <w:p w:rsidR="00D35667" w:rsidRPr="004236B4" w:rsidRDefault="00D35667" w:rsidP="00D35667">
      <w:pPr>
        <w:numPr>
          <w:ilvl w:val="1"/>
          <w:numId w:val="14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4236B4">
        <w:rPr>
          <w:sz w:val="28"/>
          <w:szCs w:val="28"/>
        </w:rPr>
        <w:t xml:space="preserve">в </w:t>
      </w:r>
      <w:proofErr w:type="spellStart"/>
      <w:r w:rsidRPr="004236B4">
        <w:rPr>
          <w:sz w:val="28"/>
          <w:szCs w:val="28"/>
        </w:rPr>
        <w:t>т.ч</w:t>
      </w:r>
      <w:proofErr w:type="spellEnd"/>
      <w:r w:rsidRPr="004236B4">
        <w:rPr>
          <w:sz w:val="28"/>
          <w:szCs w:val="28"/>
        </w:rPr>
        <w:t>.: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C8250D">
        <w:rPr>
          <w:sz w:val="28"/>
          <w:szCs w:val="28"/>
        </w:rPr>
        <w:t xml:space="preserve"> </w:t>
      </w:r>
      <w:r w:rsidR="00D91AEF">
        <w:rPr>
          <w:sz w:val="28"/>
          <w:szCs w:val="28"/>
        </w:rPr>
        <w:t>84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 xml:space="preserve"> </w:t>
      </w:r>
      <w:r w:rsidR="00D91AEF">
        <w:rPr>
          <w:sz w:val="28"/>
          <w:szCs w:val="28"/>
        </w:rPr>
        <w:t>2</w:t>
      </w:r>
    </w:p>
    <w:p w:rsidR="00D35667" w:rsidRPr="00085762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D91AEF">
        <w:rPr>
          <w:sz w:val="28"/>
          <w:szCs w:val="28"/>
        </w:rPr>
        <w:t>2</w:t>
      </w:r>
    </w:p>
    <w:p w:rsidR="00D35667" w:rsidRPr="004000E2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D91AEF">
        <w:rPr>
          <w:sz w:val="28"/>
          <w:szCs w:val="28"/>
        </w:rPr>
        <w:t>0</w:t>
      </w:r>
    </w:p>
    <w:p w:rsidR="00D35667" w:rsidRPr="004000E2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AF1067">
        <w:rPr>
          <w:sz w:val="28"/>
          <w:szCs w:val="28"/>
        </w:rPr>
        <w:t>.3. Поставлено на доп.</w:t>
      </w:r>
      <w:r>
        <w:rPr>
          <w:sz w:val="28"/>
          <w:szCs w:val="28"/>
        </w:rPr>
        <w:t xml:space="preserve"> контроль до принятия мер – </w:t>
      </w:r>
      <w:r w:rsidR="004000E2" w:rsidRPr="004000E2">
        <w:rPr>
          <w:sz w:val="28"/>
          <w:szCs w:val="28"/>
        </w:rPr>
        <w:t>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</w:t>
      </w:r>
      <w:r w:rsidR="00944EC6">
        <w:rPr>
          <w:sz w:val="28"/>
          <w:szCs w:val="28"/>
        </w:rPr>
        <w:t>том рассмотрения «разъяснено» –</w:t>
      </w:r>
      <w:r w:rsidR="005479BF" w:rsidRPr="00E7119C">
        <w:rPr>
          <w:sz w:val="28"/>
          <w:szCs w:val="28"/>
        </w:rPr>
        <w:t xml:space="preserve"> </w:t>
      </w:r>
      <w:r w:rsidR="00D91AEF">
        <w:rPr>
          <w:sz w:val="28"/>
          <w:szCs w:val="28"/>
        </w:rPr>
        <w:t>82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AF1067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</w:t>
      </w:r>
      <w:r w:rsidR="00EB274A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EB274A">
        <w:rPr>
          <w:sz w:val="28"/>
          <w:szCs w:val="28"/>
        </w:rPr>
        <w:t>0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</w:t>
      </w:r>
      <w:r w:rsidR="001D706A">
        <w:rPr>
          <w:sz w:val="28"/>
          <w:szCs w:val="28"/>
        </w:rPr>
        <w:t>ассмотрения «дан ответ а</w:t>
      </w:r>
      <w:r w:rsidR="00944EC6">
        <w:rPr>
          <w:sz w:val="28"/>
          <w:szCs w:val="28"/>
        </w:rPr>
        <w:t>втору» -</w:t>
      </w:r>
      <w:r w:rsidR="00B9782C">
        <w:rPr>
          <w:sz w:val="28"/>
          <w:szCs w:val="28"/>
        </w:rPr>
        <w:t xml:space="preserve"> </w:t>
      </w:r>
      <w:r w:rsidR="00D91AEF">
        <w:rPr>
          <w:sz w:val="28"/>
          <w:szCs w:val="28"/>
        </w:rPr>
        <w:t>13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AF1067">
        <w:rPr>
          <w:sz w:val="28"/>
          <w:szCs w:val="28"/>
        </w:rPr>
        <w:t>0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D91AEF">
        <w:rPr>
          <w:sz w:val="28"/>
          <w:szCs w:val="28"/>
        </w:rPr>
        <w:t>1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B274A">
        <w:rPr>
          <w:sz w:val="28"/>
          <w:szCs w:val="28"/>
        </w:rPr>
        <w:t>0</w:t>
      </w:r>
    </w:p>
    <w:p w:rsidR="00D35667" w:rsidRPr="00E7119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961280">
        <w:rPr>
          <w:sz w:val="28"/>
          <w:szCs w:val="28"/>
        </w:rPr>
        <w:t>0</w:t>
      </w:r>
    </w:p>
    <w:p w:rsidR="00D35667" w:rsidRPr="00B9782C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961280">
        <w:rPr>
          <w:sz w:val="28"/>
          <w:szCs w:val="28"/>
        </w:rPr>
        <w:t>0</w:t>
      </w:r>
    </w:p>
    <w:p w:rsidR="00D35667" w:rsidRPr="00CA324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CA3242">
        <w:rPr>
          <w:sz w:val="28"/>
          <w:szCs w:val="28"/>
        </w:rPr>
        <w:t>0</w:t>
      </w:r>
    </w:p>
    <w:p w:rsidR="00D35667" w:rsidRPr="0063191D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61280">
        <w:rPr>
          <w:sz w:val="28"/>
          <w:szCs w:val="28"/>
        </w:rPr>
        <w:t>0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4000E2" w:rsidRPr="004000E2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4B457B">
        <w:rPr>
          <w:sz w:val="28"/>
          <w:szCs w:val="28"/>
        </w:rPr>
        <w:t>0</w:t>
      </w:r>
    </w:p>
    <w:p w:rsidR="004B457B" w:rsidRDefault="004B457B" w:rsidP="00D35667">
      <w:pPr>
        <w:spacing w:line="300" w:lineRule="auto"/>
        <w:ind w:firstLine="709"/>
        <w:jc w:val="both"/>
        <w:rPr>
          <w:sz w:val="28"/>
          <w:szCs w:val="28"/>
        </w:rPr>
      </w:pP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</w:t>
      </w:r>
      <w:r w:rsidR="00544167">
        <w:rPr>
          <w:sz w:val="28"/>
          <w:szCs w:val="28"/>
        </w:rPr>
        <w:t xml:space="preserve"> </w:t>
      </w:r>
      <w:r w:rsidR="004000E2" w:rsidRPr="004000E2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61280">
        <w:rPr>
          <w:sz w:val="28"/>
          <w:szCs w:val="28"/>
        </w:rPr>
        <w:t>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4000E2" w:rsidRPr="00085762">
        <w:rPr>
          <w:sz w:val="28"/>
          <w:szCs w:val="28"/>
        </w:rPr>
        <w:t>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4000E2" w:rsidRPr="00085762">
        <w:rPr>
          <w:sz w:val="28"/>
          <w:szCs w:val="28"/>
        </w:rPr>
        <w:t xml:space="preserve"> 0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="004000E2" w:rsidRPr="004000E2">
        <w:rPr>
          <w:i/>
          <w:sz w:val="28"/>
          <w:szCs w:val="28"/>
        </w:rPr>
        <w:t>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–</w:t>
      </w:r>
      <w:r w:rsidR="004000E2" w:rsidRPr="00085762">
        <w:rPr>
          <w:sz w:val="28"/>
          <w:szCs w:val="28"/>
        </w:rPr>
        <w:t xml:space="preserve"> 0</w:t>
      </w:r>
    </w:p>
    <w:p w:rsidR="00D35667" w:rsidRPr="004000E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4000E2" w:rsidRPr="004000E2">
        <w:rPr>
          <w:sz w:val="28"/>
          <w:szCs w:val="28"/>
        </w:rPr>
        <w:t xml:space="preserve"> 0</w:t>
      </w:r>
    </w:p>
    <w:p w:rsidR="00D35667" w:rsidRPr="00085762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4B457B">
        <w:rPr>
          <w:sz w:val="28"/>
          <w:szCs w:val="28"/>
        </w:rPr>
        <w:t xml:space="preserve"> </w:t>
      </w:r>
      <w:r w:rsidR="004000E2" w:rsidRPr="00085762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4000E2" w:rsidRPr="004000E2">
        <w:rPr>
          <w:sz w:val="28"/>
          <w:szCs w:val="28"/>
        </w:rPr>
        <w:t xml:space="preserve">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DC7028">
        <w:rPr>
          <w:sz w:val="28"/>
          <w:szCs w:val="28"/>
        </w:rPr>
        <w:t>0</w:t>
      </w:r>
    </w:p>
    <w:p w:rsidR="00D35667" w:rsidRPr="00BB082E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A92790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C7028">
        <w:rPr>
          <w:sz w:val="28"/>
          <w:szCs w:val="28"/>
        </w:rPr>
        <w:t>0</w:t>
      </w:r>
    </w:p>
    <w:p w:rsidR="00D35667" w:rsidRDefault="00D35667" w:rsidP="00D356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DC7028">
        <w:rPr>
          <w:sz w:val="28"/>
          <w:szCs w:val="28"/>
        </w:rPr>
        <w:t>0</w:t>
      </w:r>
      <w:proofErr w:type="gramEnd"/>
    </w:p>
    <w:p w:rsidR="00214C98" w:rsidRPr="00E60C9C" w:rsidRDefault="00D35667" w:rsidP="009B4045">
      <w:pPr>
        <w:spacing w:line="360" w:lineRule="auto"/>
        <w:ind w:firstLine="709"/>
        <w:jc w:val="both"/>
        <w:rPr>
          <w:sz w:val="28"/>
          <w:szCs w:val="28"/>
        </w:rPr>
      </w:pPr>
      <w:r w:rsidRPr="00E60C9C"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граждан:</w:t>
      </w:r>
    </w:p>
    <w:p w:rsidR="00D91AEF" w:rsidRPr="00E60C9C" w:rsidRDefault="00D91AEF" w:rsidP="00387320">
      <w:pPr>
        <w:tabs>
          <w:tab w:val="left" w:pos="292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sz w:val="28"/>
          <w:szCs w:val="28"/>
        </w:rPr>
        <w:t>1</w:t>
      </w:r>
      <w:r w:rsidR="0095491F" w:rsidRPr="00E60C9C">
        <w:rPr>
          <w:sz w:val="28"/>
          <w:szCs w:val="28"/>
        </w:rPr>
        <w:t>.В электронную приёмную администрации городского округа город Воронеж обратился</w:t>
      </w:r>
      <w:r w:rsidR="0095491F" w:rsidRPr="00E60C9C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95491F" w:rsidRPr="00E60C9C">
        <w:rPr>
          <w:rFonts w:eastAsia="Calibri"/>
          <w:bCs/>
          <w:color w:val="000000" w:themeColor="text1"/>
          <w:sz w:val="28"/>
          <w:szCs w:val="28"/>
          <w:lang w:eastAsia="en-US"/>
        </w:rPr>
        <w:t>гражданин</w:t>
      </w:r>
      <w:r w:rsidRPr="00E60C9C">
        <w:rPr>
          <w:rFonts w:eastAsia="Calibri"/>
          <w:b/>
          <w:bCs/>
          <w:color w:val="FF0000"/>
          <w:sz w:val="28"/>
          <w:szCs w:val="28"/>
          <w:lang w:eastAsia="en-US"/>
        </w:rPr>
        <w:t xml:space="preserve"> </w:t>
      </w:r>
      <w:r w:rsidRPr="00E60C9C">
        <w:rPr>
          <w:rFonts w:eastAsia="Calibri"/>
          <w:bCs/>
          <w:sz w:val="28"/>
          <w:szCs w:val="28"/>
          <w:lang w:eastAsia="en-US"/>
        </w:rPr>
        <w:t xml:space="preserve">Добронравов Артем Сергеевич </w:t>
      </w:r>
      <w:r w:rsidR="00E60C9C" w:rsidRPr="00E60C9C">
        <w:rPr>
          <w:rFonts w:eastAsia="Calibri"/>
          <w:bCs/>
          <w:sz w:val="28"/>
          <w:szCs w:val="28"/>
          <w:lang w:eastAsia="en-US"/>
        </w:rPr>
        <w:br/>
      </w:r>
      <w:r w:rsidRPr="00E60C9C">
        <w:rPr>
          <w:rFonts w:eastAsia="Calibri"/>
          <w:bCs/>
          <w:sz w:val="28"/>
          <w:szCs w:val="28"/>
          <w:lang w:eastAsia="en-US"/>
        </w:rPr>
        <w:t>(</w:t>
      </w:r>
      <w:proofErr w:type="spellStart"/>
      <w:r w:rsidRPr="00E60C9C">
        <w:rPr>
          <w:rFonts w:eastAsia="Calibri"/>
          <w:bCs/>
          <w:sz w:val="28"/>
          <w:szCs w:val="28"/>
          <w:lang w:eastAsia="en-US"/>
        </w:rPr>
        <w:t>вх</w:t>
      </w:r>
      <w:proofErr w:type="spellEnd"/>
      <w:r w:rsidRPr="00E60C9C">
        <w:rPr>
          <w:rFonts w:eastAsia="Calibri"/>
          <w:bCs/>
          <w:sz w:val="28"/>
          <w:szCs w:val="28"/>
          <w:lang w:eastAsia="en-US"/>
        </w:rPr>
        <w:t xml:space="preserve">.№ 25266177) по вопросу </w:t>
      </w:r>
      <w:r w:rsidRPr="00E60C9C">
        <w:rPr>
          <w:rFonts w:eastAsia="Calibri"/>
          <w:sz w:val="28"/>
          <w:szCs w:val="28"/>
          <w:lang w:eastAsia="en-US"/>
        </w:rPr>
        <w:t xml:space="preserve">размещения шиномонтажного сервиса на территории универсального розничного рынка, расположенного по адресу:  </w:t>
      </w:r>
      <w:r w:rsidR="0000326E" w:rsidRPr="00E60C9C">
        <w:rPr>
          <w:rFonts w:eastAsia="Calibri"/>
          <w:sz w:val="28"/>
          <w:szCs w:val="28"/>
          <w:lang w:eastAsia="en-US"/>
        </w:rPr>
        <w:br/>
      </w:r>
      <w:r w:rsidRPr="00E60C9C">
        <w:rPr>
          <w:rFonts w:eastAsia="Calibri"/>
          <w:sz w:val="28"/>
          <w:szCs w:val="28"/>
          <w:lang w:eastAsia="en-US"/>
        </w:rPr>
        <w:t>г. Воронеж, ул. Владимира Невского, д. 48з.</w:t>
      </w:r>
      <w:r w:rsidR="0000326E" w:rsidRPr="00E60C9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0326E" w:rsidRPr="00E60C9C">
        <w:rPr>
          <w:rFonts w:eastAsia="Calibri"/>
          <w:color w:val="000000" w:themeColor="text1"/>
          <w:sz w:val="28"/>
          <w:szCs w:val="28"/>
          <w:lang w:eastAsia="en-US"/>
        </w:rPr>
        <w:t xml:space="preserve">Заявителю </w:t>
      </w:r>
      <w:r w:rsidR="00791852" w:rsidRPr="00E60C9C">
        <w:rPr>
          <w:rFonts w:eastAsia="Calibri"/>
          <w:color w:val="000000" w:themeColor="text1"/>
          <w:sz w:val="28"/>
          <w:szCs w:val="28"/>
          <w:lang w:eastAsia="en-US"/>
        </w:rPr>
        <w:t>даны разъяснения</w:t>
      </w:r>
      <w:r w:rsidR="00E60C9C" w:rsidRPr="00E60C9C">
        <w:rPr>
          <w:rFonts w:eastAsia="Calibri"/>
          <w:color w:val="000000" w:themeColor="text1"/>
          <w:sz w:val="28"/>
          <w:szCs w:val="28"/>
          <w:lang w:eastAsia="en-US"/>
        </w:rPr>
        <w:t xml:space="preserve"> о том, что п</w:t>
      </w:r>
      <w:r w:rsidRPr="00E60C9C">
        <w:rPr>
          <w:rFonts w:eastAsia="Calibri"/>
          <w:sz w:val="28"/>
          <w:szCs w:val="28"/>
          <w:lang w:eastAsia="en-US"/>
        </w:rPr>
        <w:t>остановлением администрации городского округа город Воронеж от 24.08.2023 № 1095 обществу с ограниченной ответственностью «Альянс» продлено разрешение на право организации универсального розничного рынка в нежилых зданиях, расположенных по адресу: г. Воронеж, ул. Владимира Невского, д. 48з, на срок с 27 сентября 2023 по 26 августа 2028 года.</w:t>
      </w:r>
      <w:proofErr w:type="gramEnd"/>
      <w:r w:rsidR="00E60C9C" w:rsidRPr="00E60C9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60C9C">
        <w:rPr>
          <w:rFonts w:eastAsia="Calibri"/>
          <w:sz w:val="28"/>
          <w:szCs w:val="28"/>
          <w:lang w:eastAsia="en-US"/>
        </w:rPr>
        <w:t>Согласно выписке из Единого государственного реестра недвижимости об объекте недвижимости,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от 25.10.2024 № КУВИ-001/2024-262453110, указанный в обращении земельный участок, на котором размещен объект  по вышеупомянутому адресу, поставлен на государственный кадастровый учет с кадастровым номером 36:34:0203011:77, площадью 5021 кв</w:t>
      </w:r>
      <w:proofErr w:type="gramEnd"/>
      <w:r w:rsidRPr="00E60C9C">
        <w:rPr>
          <w:rFonts w:eastAsia="Calibri"/>
          <w:sz w:val="28"/>
          <w:szCs w:val="28"/>
          <w:lang w:eastAsia="en-US"/>
        </w:rPr>
        <w:t>. м., категория земель: земли населенных пунктов, вид разрешенного использования: проектирование и строительство универсального рынка «Торговый двор «Соборный» с благоустройством территории. Правообладателем данного земельного участка является ООО «Альянс» (ИНН: 3662103684, ОГРН: 1053600480262).</w:t>
      </w:r>
    </w:p>
    <w:p w:rsidR="00D91AEF" w:rsidRPr="00E60C9C" w:rsidRDefault="00D91AEF" w:rsidP="00387320">
      <w:pPr>
        <w:tabs>
          <w:tab w:val="left" w:pos="292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>В соответствии со статьей 209 Гражданского кодекса Российской Федерации, собственнику принадлежат права владения, пользования и распоряжения своим имуществом.</w:t>
      </w:r>
    </w:p>
    <w:p w:rsidR="00D91AEF" w:rsidRPr="00E60C9C" w:rsidRDefault="00D91AEF" w:rsidP="00387320">
      <w:pPr>
        <w:tabs>
          <w:tab w:val="left" w:pos="292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0C9C">
        <w:rPr>
          <w:rFonts w:eastAsia="Calibri"/>
          <w:sz w:val="28"/>
          <w:szCs w:val="28"/>
          <w:lang w:eastAsia="en-US"/>
        </w:rPr>
        <w:lastRenderedPageBreak/>
        <w:t>Согласно части 2 статьи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</w:t>
      </w:r>
      <w:proofErr w:type="gramEnd"/>
      <w:r w:rsidRPr="00E60C9C">
        <w:rPr>
          <w:rFonts w:eastAsia="Calibri"/>
          <w:sz w:val="28"/>
          <w:szCs w:val="28"/>
          <w:lang w:eastAsia="en-US"/>
        </w:rPr>
        <w:t xml:space="preserve"> имущество в залог и обременять его другими способами, распоряжаться им иным образом.</w:t>
      </w:r>
    </w:p>
    <w:p w:rsidR="00D91AEF" w:rsidRPr="00E60C9C" w:rsidRDefault="00D91AEF" w:rsidP="00387320">
      <w:pPr>
        <w:tabs>
          <w:tab w:val="left" w:pos="292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0C9C">
        <w:rPr>
          <w:rFonts w:eastAsia="Calibri"/>
          <w:sz w:val="28"/>
          <w:szCs w:val="28"/>
          <w:lang w:eastAsia="en-US"/>
        </w:rPr>
        <w:t>В силу пункта 7 статьи 10 Федерального закона от 28.12.2009 № 381-ФЗ «Об основах государственного регулирования торговой деятельности в Российской Федерации» 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</w:t>
      </w:r>
      <w:proofErr w:type="gramEnd"/>
      <w:r w:rsidRPr="00E60C9C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Федерации.</w:t>
      </w:r>
    </w:p>
    <w:p w:rsidR="00D91AEF" w:rsidRPr="00E60C9C" w:rsidRDefault="00D91AEF" w:rsidP="00387320">
      <w:pPr>
        <w:tabs>
          <w:tab w:val="left" w:pos="292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0C9C">
        <w:rPr>
          <w:rFonts w:eastAsia="Calibri"/>
          <w:sz w:val="28"/>
          <w:szCs w:val="28"/>
          <w:lang w:eastAsia="en-US"/>
        </w:rPr>
        <w:t>Вместе с тем, в соответствии с пунктом 3 статьи 3 Федерального закона от 30.12.2006 № 271-ФЗ «О розничных рынках и о внесении изменений в Трудовой кодекс Российской Федерации» универсальный рынок - розничный рынок, на котором менее восьмидесяти процентов торговых мест от их общего количества предназначено для осуществления продажи товаров одного класса, определяемого в соответствии с номенклатурой товаров, устанавливаемой федеральным органом исполнительной власти</w:t>
      </w:r>
      <w:proofErr w:type="gramEnd"/>
      <w:r w:rsidRPr="00E60C9C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E60C9C">
        <w:rPr>
          <w:rFonts w:eastAsia="Calibri"/>
          <w:sz w:val="28"/>
          <w:szCs w:val="28"/>
          <w:lang w:eastAsia="en-US"/>
        </w:rPr>
        <w:t>осуществляющим</w:t>
      </w:r>
      <w:proofErr w:type="gramEnd"/>
      <w:r w:rsidRPr="00E60C9C">
        <w:rPr>
          <w:rFonts w:eastAsia="Calibri"/>
          <w:sz w:val="28"/>
          <w:szCs w:val="28"/>
          <w:lang w:eastAsia="en-US"/>
        </w:rPr>
        <w:t xml:space="preserve"> функции по выработке государственной политики и нормативно-правовому регулированию в сфере торговли.</w:t>
      </w:r>
    </w:p>
    <w:p w:rsidR="00D91AEF" w:rsidRPr="00E60C9C" w:rsidRDefault="00D91AEF" w:rsidP="00387320">
      <w:pPr>
        <w:tabs>
          <w:tab w:val="left" w:pos="292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 xml:space="preserve">Приказом Минэкономразвития РФ от 26.02.2007 № 56 утверждена Номенклатура товаров, определяющую классы товаров (в целях </w:t>
      </w:r>
      <w:r w:rsidRPr="00E60C9C">
        <w:rPr>
          <w:rFonts w:eastAsia="Calibri"/>
          <w:sz w:val="28"/>
          <w:szCs w:val="28"/>
          <w:lang w:eastAsia="en-US"/>
        </w:rPr>
        <w:lastRenderedPageBreak/>
        <w:t xml:space="preserve">определения типов розничных рынков). В данной номенклатуре выделен класс товаров «Транспортные средства, запасные части и принадлежности для их ремонта и технического обслуживания», где под кодом ОКП 25 200 указаны «Шины и изделия шинной промышленности». </w:t>
      </w:r>
    </w:p>
    <w:p w:rsidR="00D91AEF" w:rsidRPr="00E60C9C" w:rsidRDefault="00D91AEF" w:rsidP="00387320">
      <w:pPr>
        <w:tabs>
          <w:tab w:val="left" w:pos="292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0C9C">
        <w:rPr>
          <w:rFonts w:eastAsia="Calibri"/>
          <w:sz w:val="28"/>
          <w:szCs w:val="28"/>
          <w:lang w:eastAsia="en-US"/>
        </w:rPr>
        <w:t>По информации, полученной от ООО «Альянс», по вопросу несоответствия фасада павильона Дизайн-регламенту «Внешний вид фасадов зданий и сооружений в городском округе город Воронеж», утвержденному постановлением администрации городского округа город Воронеж от 21.10.2015 № 806, торговые объекты, размещенные на территории розничного рынка являются капитальными строениями, на возведение объектов имеется разрешительная документация.</w:t>
      </w:r>
      <w:proofErr w:type="gramEnd"/>
      <w:r w:rsidRPr="00E60C9C">
        <w:rPr>
          <w:rFonts w:eastAsia="Calibri"/>
          <w:sz w:val="28"/>
          <w:szCs w:val="28"/>
          <w:lang w:eastAsia="en-US"/>
        </w:rPr>
        <w:t xml:space="preserve"> Отделка рыночного комплекса произведена в едином стиле - композитными кассетами.</w:t>
      </w:r>
    </w:p>
    <w:p w:rsidR="00D91AEF" w:rsidRPr="00E60C9C" w:rsidRDefault="00D91AEF" w:rsidP="00387320">
      <w:pPr>
        <w:tabs>
          <w:tab w:val="left" w:pos="292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 xml:space="preserve">В рамках рассмотрения обращения при выезде на место 31.10.2024 сотрудниками управы  Коминтерновского района городского округа город Воронеж (далее – сотрудники управы) установлено, что в данном объекте  предпринимательскую деятельность осуществляет ИП  Шевченко Сергей Григорьевич  (ИНН  110311371303,ОГРИП 321366800081722) на основании договора аренды с управляющей рынком компанией </w:t>
      </w:r>
      <w:r w:rsidR="00B17FA3">
        <w:rPr>
          <w:rFonts w:eastAsia="Calibri"/>
          <w:sz w:val="28"/>
          <w:szCs w:val="28"/>
          <w:lang w:eastAsia="en-US"/>
        </w:rPr>
        <w:br/>
      </w:r>
      <w:r w:rsidRPr="00E60C9C">
        <w:rPr>
          <w:rFonts w:eastAsia="Calibri"/>
          <w:sz w:val="28"/>
          <w:szCs w:val="28"/>
          <w:lang w:eastAsia="en-US"/>
        </w:rPr>
        <w:t>ООО «Альянс». При визуальном осмотре сотрудниками управы установлено отсутствие световых конструкций на шиномонтажном сервисе, а также наличие огнетушителей. В ходе беседы индивидуальный предприниматель Шевченко С.Г. сотрудникам управы сообщил, что шины  размещаются на улице только на время замены резины. Хранение и утилизация сервисом не осуществляется.</w:t>
      </w:r>
    </w:p>
    <w:p w:rsidR="00D91AEF" w:rsidRPr="00E60C9C" w:rsidRDefault="00D91AEF" w:rsidP="00387320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>По вопросу отсу</w:t>
      </w:r>
      <w:r w:rsidR="0000326E" w:rsidRPr="00E60C9C">
        <w:rPr>
          <w:rFonts w:eastAsia="Calibri"/>
          <w:sz w:val="28"/>
          <w:szCs w:val="28"/>
          <w:lang w:eastAsia="en-US"/>
        </w:rPr>
        <w:t>тствия информационной таблички о</w:t>
      </w:r>
      <w:r w:rsidRPr="00E60C9C">
        <w:rPr>
          <w:rFonts w:eastAsia="Calibri"/>
          <w:sz w:val="28"/>
          <w:szCs w:val="28"/>
          <w:lang w:eastAsia="en-US"/>
        </w:rPr>
        <w:t xml:space="preserve"> графике работы и субъекте предпринимательства управой Коминтерновского района городского округа город Воронеж направлено письмо в адрес управления федеральной службы по надзору в сфере защиты прав потребителей и </w:t>
      </w:r>
      <w:r w:rsidRPr="00E60C9C">
        <w:rPr>
          <w:rFonts w:eastAsia="Calibri"/>
          <w:sz w:val="28"/>
          <w:szCs w:val="28"/>
          <w:lang w:eastAsia="en-US"/>
        </w:rPr>
        <w:lastRenderedPageBreak/>
        <w:t>благополучия человека по Воронежской области о принятии мер в рамках имеющихся полномочий.</w:t>
      </w:r>
    </w:p>
    <w:p w:rsidR="00D91AEF" w:rsidRPr="00E60C9C" w:rsidRDefault="00D91AEF" w:rsidP="00387320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>С индивидуальным предпринимателем проведена информационно-разъяснительная беседа о необходимости соблюдения требований действующего законодательства.</w:t>
      </w:r>
    </w:p>
    <w:p w:rsidR="00D91AEF" w:rsidRPr="00E60C9C" w:rsidRDefault="00D91AEF" w:rsidP="00387320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>По вопросу отсутствия противопожарной сигнализации и первичных средств пожаротушения, сообщаем, что с управляющей рынком компанией проведена разъяснительная беседа о недопустимости нарушения норм действующего законодательства в области пожарной безопасности.</w:t>
      </w:r>
    </w:p>
    <w:p w:rsidR="00D91AEF" w:rsidRPr="00E60C9C" w:rsidRDefault="00D91AEF" w:rsidP="00387320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>Также Ваше обращение направлено в адрес ГУ МЧС России по Воронежской области для рассмотрения в части касающейся.</w:t>
      </w:r>
    </w:p>
    <w:p w:rsidR="00D91AEF" w:rsidRPr="00E60C9C" w:rsidRDefault="00D91AEF" w:rsidP="00387320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>Дополнительно сообщаем, что органы местного самоуправления и их структурные подразделения, в силу действующего законодательства, не вправе вмешиваться в хозяйственную и иную деятельность самостоятельно хозяйствующих субъектов, проводить какие-либо проверки, касающиеся их деятельности, а также давать какие-либо указания.</w:t>
      </w:r>
    </w:p>
    <w:p w:rsidR="00D91AEF" w:rsidRPr="00E60C9C" w:rsidRDefault="00D91AEF" w:rsidP="00387320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>С 01.07.2021 вступили в силу основные положения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</w:r>
    </w:p>
    <w:p w:rsidR="00D91AEF" w:rsidRPr="00E60C9C" w:rsidRDefault="00D91AEF" w:rsidP="00387320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sz w:val="28"/>
          <w:szCs w:val="28"/>
          <w:lang w:eastAsia="en-US"/>
        </w:rPr>
        <w:t xml:space="preserve">Статьей 89 указанного Федерального закона предусмотрено внесение изменений в главу 3 Федерального закона от 28.12.2009 № 381-ФЗ «Об основах государственного регулирования торговой деятельности в Российской Федерации», согласно которым предусматривается исключение муниципального </w:t>
      </w:r>
      <w:proofErr w:type="gramStart"/>
      <w:r w:rsidRPr="00E60C9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E60C9C">
        <w:rPr>
          <w:rFonts w:eastAsia="Calibri"/>
          <w:sz w:val="28"/>
          <w:szCs w:val="28"/>
          <w:lang w:eastAsia="en-US"/>
        </w:rPr>
        <w:t xml:space="preserve"> торговой деятельностью.</w:t>
      </w:r>
    </w:p>
    <w:p w:rsidR="009B4045" w:rsidRPr="00E60C9C" w:rsidRDefault="00D91AEF" w:rsidP="00AA09F3">
      <w:pPr>
        <w:spacing w:line="360" w:lineRule="auto"/>
        <w:jc w:val="both"/>
        <w:rPr>
          <w:sz w:val="28"/>
          <w:szCs w:val="28"/>
        </w:rPr>
      </w:pPr>
      <w:r w:rsidRPr="00E60C9C">
        <w:rPr>
          <w:color w:val="000000" w:themeColor="text1"/>
          <w:sz w:val="28"/>
          <w:szCs w:val="28"/>
        </w:rPr>
        <w:t xml:space="preserve"> </w:t>
      </w:r>
      <w:r w:rsidRPr="00E60C9C">
        <w:rPr>
          <w:color w:val="000000" w:themeColor="text1"/>
          <w:sz w:val="28"/>
          <w:szCs w:val="28"/>
        </w:rPr>
        <w:tab/>
        <w:t xml:space="preserve">2. </w:t>
      </w:r>
      <w:r w:rsidR="009B4045" w:rsidRPr="00E60C9C">
        <w:rPr>
          <w:color w:val="000000" w:themeColor="text1"/>
          <w:sz w:val="28"/>
          <w:szCs w:val="28"/>
        </w:rPr>
        <w:t xml:space="preserve">В электронную приемную администрации городского округа город Воронеж обратился гражданин </w:t>
      </w:r>
      <w:proofErr w:type="spellStart"/>
      <w:r w:rsidR="009B4045" w:rsidRPr="00E60C9C">
        <w:rPr>
          <w:color w:val="000000" w:themeColor="text1"/>
          <w:sz w:val="28"/>
          <w:szCs w:val="28"/>
        </w:rPr>
        <w:t>Сусин</w:t>
      </w:r>
      <w:proofErr w:type="spellEnd"/>
      <w:r w:rsidR="009B4045" w:rsidRPr="00E60C9C">
        <w:rPr>
          <w:color w:val="000000" w:themeColor="text1"/>
          <w:sz w:val="28"/>
          <w:szCs w:val="28"/>
        </w:rPr>
        <w:t xml:space="preserve"> Д.С. </w:t>
      </w:r>
      <w:r w:rsidR="009B4045" w:rsidRPr="00E60C9C">
        <w:rPr>
          <w:bCs/>
          <w:color w:val="000000" w:themeColor="text1"/>
          <w:sz w:val="28"/>
          <w:szCs w:val="28"/>
        </w:rPr>
        <w:t>по вопросу</w:t>
      </w:r>
      <w:r w:rsidR="009B4045" w:rsidRPr="00E60C9C">
        <w:rPr>
          <w:color w:val="000000" w:themeColor="text1"/>
          <w:sz w:val="28"/>
          <w:szCs w:val="28"/>
        </w:rPr>
        <w:t xml:space="preserve"> </w:t>
      </w:r>
      <w:r w:rsidR="009B4045" w:rsidRPr="00E60C9C">
        <w:rPr>
          <w:bCs/>
          <w:color w:val="000000" w:themeColor="text1"/>
          <w:sz w:val="28"/>
          <w:szCs w:val="28"/>
        </w:rPr>
        <w:t xml:space="preserve">законности размещения торговой палатки по адресу: г. Воронеж, ул. Генерала </w:t>
      </w:r>
      <w:proofErr w:type="spellStart"/>
      <w:r w:rsidR="009B4045" w:rsidRPr="00E60C9C">
        <w:rPr>
          <w:bCs/>
          <w:color w:val="000000" w:themeColor="text1"/>
          <w:sz w:val="28"/>
          <w:szCs w:val="28"/>
        </w:rPr>
        <w:t>Лизюкова</w:t>
      </w:r>
      <w:proofErr w:type="spellEnd"/>
      <w:r w:rsidR="009B4045" w:rsidRPr="00E60C9C">
        <w:rPr>
          <w:bCs/>
          <w:color w:val="000000" w:themeColor="text1"/>
          <w:sz w:val="28"/>
          <w:szCs w:val="28"/>
        </w:rPr>
        <w:t>, 16. З</w:t>
      </w:r>
      <w:r w:rsidR="009B4045" w:rsidRPr="00E60C9C">
        <w:rPr>
          <w:color w:val="000000" w:themeColor="text1"/>
          <w:sz w:val="28"/>
          <w:szCs w:val="28"/>
        </w:rPr>
        <w:t xml:space="preserve">аявителю даны разъяснения (исх. № 253880248 от </w:t>
      </w:r>
      <w:r w:rsidR="009B4045" w:rsidRPr="00E60C9C">
        <w:rPr>
          <w:color w:val="000000" w:themeColor="text1"/>
          <w:sz w:val="28"/>
          <w:szCs w:val="28"/>
        </w:rPr>
        <w:lastRenderedPageBreak/>
        <w:t>22.11.2024).</w:t>
      </w:r>
      <w:r w:rsidR="00AA09F3" w:rsidRPr="00E60C9C">
        <w:rPr>
          <w:color w:val="000000" w:themeColor="text1"/>
          <w:sz w:val="28"/>
          <w:szCs w:val="28"/>
        </w:rPr>
        <w:t xml:space="preserve"> </w:t>
      </w:r>
      <w:r w:rsidR="009B4045" w:rsidRPr="00E60C9C">
        <w:rPr>
          <w:sz w:val="28"/>
          <w:szCs w:val="28"/>
        </w:rPr>
        <w:t>В соответствии с п. 4.1. приложения № 1 к решению Воронежской городской Думы от 25.04.2012 № 790-III размещение нестационарных торговых объектов (далее – НТО) на территории городского округа город Воронеж осуществляется в местах, определенных схемой, утвержденной постановлением администрации городского округа город Воронеж от 20.05.2021 № 469 (далее – Схема размещения НТО).</w:t>
      </w:r>
    </w:p>
    <w:p w:rsidR="0095491F" w:rsidRPr="00E60C9C" w:rsidRDefault="009B4045" w:rsidP="0095491F">
      <w:pPr>
        <w:spacing w:line="360" w:lineRule="auto"/>
        <w:ind w:firstLine="708"/>
        <w:jc w:val="both"/>
        <w:rPr>
          <w:sz w:val="28"/>
          <w:szCs w:val="28"/>
        </w:rPr>
      </w:pPr>
      <w:r w:rsidRPr="00E60C9C">
        <w:rPr>
          <w:bCs/>
          <w:sz w:val="28"/>
          <w:szCs w:val="28"/>
        </w:rPr>
        <w:t xml:space="preserve">Схемой размещения НТО по вышеуказанному адресному ориентиру предусмотрено место под размещение объекта сезонной торговли, а именно торговой палатки площадью 20 </w:t>
      </w:r>
      <w:proofErr w:type="spellStart"/>
      <w:r w:rsidRPr="00E60C9C">
        <w:rPr>
          <w:bCs/>
          <w:sz w:val="28"/>
          <w:szCs w:val="28"/>
        </w:rPr>
        <w:t>кв.м</w:t>
      </w:r>
      <w:proofErr w:type="spellEnd"/>
      <w:r w:rsidRPr="00E60C9C">
        <w:rPr>
          <w:bCs/>
          <w:sz w:val="28"/>
          <w:szCs w:val="28"/>
        </w:rPr>
        <w:t xml:space="preserve">. по реализации </w:t>
      </w:r>
      <w:proofErr w:type="gramStart"/>
      <w:r w:rsidRPr="00E60C9C">
        <w:rPr>
          <w:bCs/>
          <w:sz w:val="28"/>
          <w:szCs w:val="28"/>
        </w:rPr>
        <w:t>плодово-овощной</w:t>
      </w:r>
      <w:proofErr w:type="gramEnd"/>
      <w:r w:rsidRPr="00E60C9C">
        <w:rPr>
          <w:bCs/>
          <w:sz w:val="28"/>
          <w:szCs w:val="28"/>
        </w:rPr>
        <w:t xml:space="preserve"> продукции (в Схеме НТО № </w:t>
      </w:r>
      <w:r w:rsidRPr="00E60C9C">
        <w:rPr>
          <w:bCs/>
          <w:sz w:val="28"/>
          <w:szCs w:val="28"/>
          <w:lang w:val="en-US"/>
        </w:rPr>
        <w:t>II</w:t>
      </w:r>
      <w:r w:rsidRPr="00E60C9C">
        <w:rPr>
          <w:bCs/>
          <w:sz w:val="28"/>
          <w:szCs w:val="28"/>
        </w:rPr>
        <w:t>-С172). Управлением развития предпринимательства, потребительского рынка и инновационной политики (далее – Управление) с субъектом торговли заключен договор на размещение вышеуказанной торговой палатки, сроком действия до 01.05.2025.</w:t>
      </w:r>
      <w:r w:rsidR="00AA09F3" w:rsidRPr="00E60C9C">
        <w:rPr>
          <w:bCs/>
          <w:sz w:val="28"/>
          <w:szCs w:val="28"/>
        </w:rPr>
        <w:t xml:space="preserve"> </w:t>
      </w:r>
      <w:r w:rsidRPr="00E60C9C">
        <w:rPr>
          <w:bCs/>
          <w:sz w:val="28"/>
          <w:szCs w:val="28"/>
        </w:rPr>
        <w:t xml:space="preserve">В рамках рассмотрения обращения сотрудниками Управления 21.11.2024 проведено выездное обследование по вышеуказанному адресу, в ходе которого установлено, что на месте </w:t>
      </w:r>
      <w:r w:rsidRPr="00E60C9C">
        <w:rPr>
          <w:bCs/>
          <w:sz w:val="28"/>
          <w:szCs w:val="28"/>
          <w:lang w:val="en-US"/>
        </w:rPr>
        <w:t>II</w:t>
      </w:r>
      <w:r w:rsidRPr="00E60C9C">
        <w:rPr>
          <w:bCs/>
          <w:sz w:val="28"/>
          <w:szCs w:val="28"/>
        </w:rPr>
        <w:t xml:space="preserve">-С172 субъектом торговли размещена торговая палатка общей площадью 6,6 </w:t>
      </w:r>
      <w:proofErr w:type="spellStart"/>
      <w:r w:rsidRPr="00E60C9C">
        <w:rPr>
          <w:bCs/>
          <w:sz w:val="28"/>
          <w:szCs w:val="28"/>
        </w:rPr>
        <w:t>кв.м</w:t>
      </w:r>
      <w:proofErr w:type="spellEnd"/>
      <w:r w:rsidRPr="00E60C9C">
        <w:rPr>
          <w:bCs/>
          <w:sz w:val="28"/>
          <w:szCs w:val="28"/>
        </w:rPr>
        <w:t>., торговая деятельность не осуществляется.</w:t>
      </w:r>
      <w:r w:rsidR="00AA09F3" w:rsidRPr="00E60C9C">
        <w:rPr>
          <w:bCs/>
          <w:sz w:val="28"/>
          <w:szCs w:val="28"/>
        </w:rPr>
        <w:t xml:space="preserve"> </w:t>
      </w:r>
      <w:r w:rsidRPr="00E60C9C">
        <w:rPr>
          <w:bCs/>
          <w:sz w:val="28"/>
          <w:szCs w:val="28"/>
        </w:rPr>
        <w:t>Кроме того, сотрудниками Управления и управы Коминтерновского района с субъектом торговли проведена разъяснительная беседа о недопустимости нарушений условий договора на размещение НТО, в части организации выносной торговли за границами торговой палатки.</w:t>
      </w:r>
      <w:r w:rsidR="00AA09F3" w:rsidRPr="00E60C9C">
        <w:rPr>
          <w:bCs/>
          <w:sz w:val="28"/>
          <w:szCs w:val="28"/>
        </w:rPr>
        <w:t xml:space="preserve"> </w:t>
      </w:r>
      <w:r w:rsidR="001753A7" w:rsidRPr="00E60C9C">
        <w:rPr>
          <w:bCs/>
          <w:color w:val="000000" w:themeColor="text1"/>
          <w:sz w:val="28"/>
          <w:szCs w:val="28"/>
        </w:rPr>
        <w:t>Заявитель проинформирован</w:t>
      </w:r>
      <w:r w:rsidRPr="00E60C9C">
        <w:rPr>
          <w:bCs/>
          <w:sz w:val="28"/>
          <w:szCs w:val="28"/>
        </w:rPr>
        <w:t xml:space="preserve">, что в случае </w:t>
      </w:r>
      <w:proofErr w:type="gramStart"/>
      <w:r w:rsidRPr="00E60C9C">
        <w:rPr>
          <w:bCs/>
          <w:sz w:val="28"/>
          <w:szCs w:val="28"/>
        </w:rPr>
        <w:t>установления фактов складирования запасов товара</w:t>
      </w:r>
      <w:proofErr w:type="gramEnd"/>
      <w:r w:rsidRPr="00E60C9C">
        <w:rPr>
          <w:bCs/>
          <w:sz w:val="28"/>
          <w:szCs w:val="28"/>
        </w:rPr>
        <w:t xml:space="preserve"> за границами торговой палатки управой Коминтерновского района будет составлен протокол по ст. 33.1 Закона Воронежской области от 31.12.2003 № 74-ОЗ «Об административных правонарушениях на территории Воронежской области».</w:t>
      </w:r>
      <w:r w:rsidRPr="00E60C9C">
        <w:rPr>
          <w:sz w:val="28"/>
          <w:szCs w:val="28"/>
        </w:rPr>
        <w:t xml:space="preserve"> </w:t>
      </w:r>
    </w:p>
    <w:p w:rsidR="00387320" w:rsidRPr="00E60C9C" w:rsidRDefault="0095491F" w:rsidP="0095491F">
      <w:pPr>
        <w:spacing w:line="360" w:lineRule="auto"/>
        <w:ind w:firstLine="708"/>
        <w:jc w:val="both"/>
        <w:rPr>
          <w:sz w:val="28"/>
          <w:szCs w:val="28"/>
        </w:rPr>
      </w:pPr>
      <w:r w:rsidRPr="00E60C9C">
        <w:rPr>
          <w:sz w:val="28"/>
          <w:szCs w:val="28"/>
        </w:rPr>
        <w:t>2.</w:t>
      </w:r>
      <w:r w:rsidR="00E60C9C">
        <w:rPr>
          <w:sz w:val="28"/>
          <w:szCs w:val="28"/>
        </w:rPr>
        <w:t xml:space="preserve"> </w:t>
      </w:r>
      <w:r w:rsidRPr="00E60C9C">
        <w:rPr>
          <w:rFonts w:eastAsia="Calibri"/>
          <w:sz w:val="28"/>
          <w:szCs w:val="28"/>
          <w:lang w:eastAsia="en-US"/>
        </w:rPr>
        <w:t>В электронную приёмную администрации обратился гражданин</w:t>
      </w:r>
      <w:r w:rsidRPr="00E60C9C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387320" w:rsidRPr="00E60C9C">
        <w:rPr>
          <w:rFonts w:eastAsia="Calibri"/>
          <w:sz w:val="28"/>
          <w:szCs w:val="28"/>
          <w:lang w:eastAsia="en-US"/>
        </w:rPr>
        <w:t>Помитов</w:t>
      </w:r>
      <w:proofErr w:type="spellEnd"/>
      <w:r w:rsidR="00387320" w:rsidRPr="00E60C9C">
        <w:rPr>
          <w:rFonts w:eastAsia="Calibri"/>
          <w:sz w:val="28"/>
          <w:szCs w:val="28"/>
          <w:lang w:eastAsia="en-US"/>
        </w:rPr>
        <w:t xml:space="preserve"> Сергей Александрович (</w:t>
      </w:r>
      <w:proofErr w:type="spellStart"/>
      <w:r w:rsidR="00387320" w:rsidRPr="00E60C9C">
        <w:rPr>
          <w:rFonts w:eastAsia="Calibri"/>
          <w:sz w:val="28"/>
          <w:szCs w:val="28"/>
          <w:lang w:eastAsia="en-US"/>
        </w:rPr>
        <w:t>вх</w:t>
      </w:r>
      <w:proofErr w:type="spellEnd"/>
      <w:r w:rsidR="00387320" w:rsidRPr="00E60C9C">
        <w:rPr>
          <w:rFonts w:eastAsia="Calibri"/>
          <w:sz w:val="28"/>
          <w:szCs w:val="28"/>
          <w:lang w:eastAsia="en-US"/>
        </w:rPr>
        <w:t>.</w:t>
      </w:r>
      <w:r w:rsidR="00E60C9C" w:rsidRPr="00E60C9C">
        <w:rPr>
          <w:rFonts w:eastAsia="Calibri"/>
          <w:sz w:val="28"/>
          <w:szCs w:val="28"/>
          <w:lang w:eastAsia="en-US"/>
        </w:rPr>
        <w:t xml:space="preserve"> </w:t>
      </w:r>
      <w:r w:rsidR="00387320" w:rsidRPr="00E60C9C">
        <w:rPr>
          <w:rFonts w:eastAsia="Calibri"/>
          <w:sz w:val="28"/>
          <w:szCs w:val="28"/>
          <w:lang w:eastAsia="en-US"/>
        </w:rPr>
        <w:t xml:space="preserve">25315134) </w:t>
      </w:r>
      <w:r w:rsidR="00387320" w:rsidRPr="00E60C9C">
        <w:rPr>
          <w:rFonts w:eastAsia="Calibri"/>
          <w:bCs/>
          <w:sz w:val="28"/>
          <w:szCs w:val="28"/>
          <w:lang w:eastAsia="en-US"/>
        </w:rPr>
        <w:t xml:space="preserve">по вопросу самовольно произведенных надписей и размещенной информационно-печатной </w:t>
      </w:r>
      <w:r w:rsidR="00387320" w:rsidRPr="00E60C9C">
        <w:rPr>
          <w:rFonts w:eastAsia="Calibri"/>
          <w:bCs/>
          <w:sz w:val="28"/>
          <w:szCs w:val="28"/>
          <w:lang w:eastAsia="en-US"/>
        </w:rPr>
        <w:lastRenderedPageBreak/>
        <w:t>продукции на фасадах нестационарных торговых объектов, расположенных на ярмарочной площадке по адресному ориентиру:</w:t>
      </w:r>
      <w:r w:rsidR="00387320" w:rsidRPr="00E60C9C">
        <w:rPr>
          <w:rFonts w:eastAsia="Calibri"/>
          <w:sz w:val="28"/>
          <w:szCs w:val="28"/>
          <w:lang w:eastAsia="en-US"/>
        </w:rPr>
        <w:t xml:space="preserve"> </w:t>
      </w:r>
      <w:r w:rsidR="009D3356">
        <w:rPr>
          <w:rFonts w:eastAsia="Calibri"/>
          <w:sz w:val="28"/>
          <w:szCs w:val="28"/>
          <w:lang w:eastAsia="en-US"/>
        </w:rPr>
        <w:br/>
      </w:r>
      <w:r w:rsidR="00387320" w:rsidRPr="00E60C9C">
        <w:rPr>
          <w:rFonts w:eastAsia="Calibri"/>
          <w:bCs/>
          <w:sz w:val="28"/>
          <w:szCs w:val="28"/>
          <w:lang w:eastAsia="en-US"/>
        </w:rPr>
        <w:t>г. Воронеж, ул. 60 Армии, 2а.</w:t>
      </w:r>
    </w:p>
    <w:p w:rsidR="00387320" w:rsidRPr="00E60C9C" w:rsidRDefault="0095491F" w:rsidP="00387320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E60C9C">
        <w:rPr>
          <w:rFonts w:eastAsia="Calibri"/>
          <w:bCs/>
          <w:sz w:val="28"/>
          <w:szCs w:val="28"/>
          <w:lang w:eastAsia="en-US"/>
        </w:rPr>
        <w:t>Заявителю даны разъяснения, что в</w:t>
      </w:r>
      <w:r w:rsidR="00387320" w:rsidRPr="00E60C9C">
        <w:rPr>
          <w:rFonts w:eastAsia="Calibri"/>
          <w:bCs/>
          <w:sz w:val="28"/>
          <w:szCs w:val="28"/>
          <w:lang w:eastAsia="en-US"/>
        </w:rPr>
        <w:t xml:space="preserve">опросы организации продажи товаров и выполнения работ, оказания услуг на ярмарках, имеющих временный характер и организуемых на территории Воронежской области вне пределов розничных рынков, регулируются Порядком организации ярмарок на территории Воронежской области и продажи товаров (выполнения работ, оказания услуг) на них, утвержденным постановлением Правительства Воронежской области от 21.06.2016 № 432 (далее –  Порядок № 432). </w:t>
      </w:r>
      <w:proofErr w:type="gramEnd"/>
    </w:p>
    <w:p w:rsidR="00387320" w:rsidRPr="00E60C9C" w:rsidRDefault="00387320" w:rsidP="00387320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60C9C">
        <w:rPr>
          <w:rFonts w:eastAsia="Calibri"/>
          <w:bCs/>
          <w:sz w:val="28"/>
          <w:szCs w:val="28"/>
          <w:lang w:eastAsia="en-US"/>
        </w:rPr>
        <w:t>Ярмарки на территории городского округа город Воронеж размещаются в соответствии с Порядком и Планом размещения ярмарочных площадок, утвержденным постановлением администрации городского округа город Воронеж от 09.09.2016 № 815 (далее – План №815).</w:t>
      </w:r>
    </w:p>
    <w:p w:rsidR="00387320" w:rsidRPr="00E60C9C" w:rsidRDefault="00387320" w:rsidP="00387320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E60C9C">
        <w:rPr>
          <w:rFonts w:eastAsia="Calibri"/>
          <w:bCs/>
          <w:sz w:val="28"/>
          <w:szCs w:val="28"/>
          <w:lang w:eastAsia="en-US"/>
        </w:rPr>
        <w:t>Организатором ярмарки, расположенной по адресному ориентиру:        г. Воронеж, ул. 60 Армии, 2а, является ООО «Рынок Северный» далее – Организатор).</w:t>
      </w:r>
      <w:proofErr w:type="gramEnd"/>
      <w:r w:rsidRPr="00E60C9C">
        <w:rPr>
          <w:rFonts w:eastAsia="Calibri"/>
          <w:bCs/>
          <w:sz w:val="28"/>
          <w:szCs w:val="28"/>
          <w:lang w:eastAsia="en-US"/>
        </w:rPr>
        <w:t xml:space="preserve"> Организатор осуществляет торговую деятельность на основании договора №101-Я на организацию ярмарки на территории городского округа город Воронеж от 11.10.2021, заключенного с управлением развития предпринимательства, потребительского рынка и инновационной политики администрации городского округа город Воронеж (далее – Управление).</w:t>
      </w:r>
    </w:p>
    <w:p w:rsidR="00387320" w:rsidRPr="00E60C9C" w:rsidRDefault="00387320" w:rsidP="00387320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60C9C">
        <w:rPr>
          <w:rFonts w:eastAsia="Calibri"/>
          <w:bCs/>
          <w:sz w:val="28"/>
          <w:szCs w:val="28"/>
          <w:lang w:eastAsia="en-US"/>
        </w:rPr>
        <w:t xml:space="preserve">Согласно условиям договора ярмарка размещена с 16.09.2021 до 15.09.2026, площадь ярмарочной площадки составляет 1274 </w:t>
      </w:r>
      <w:proofErr w:type="spellStart"/>
      <w:r w:rsidRPr="00E60C9C">
        <w:rPr>
          <w:rFonts w:eastAsia="Calibri"/>
          <w:bCs/>
          <w:sz w:val="28"/>
          <w:szCs w:val="28"/>
          <w:lang w:eastAsia="en-US"/>
        </w:rPr>
        <w:t>кв</w:t>
      </w:r>
      <w:proofErr w:type="gramStart"/>
      <w:r w:rsidRPr="00E60C9C">
        <w:rPr>
          <w:rFonts w:eastAsia="Calibri"/>
          <w:bCs/>
          <w:sz w:val="28"/>
          <w:szCs w:val="28"/>
          <w:lang w:eastAsia="en-US"/>
        </w:rPr>
        <w:t>.м</w:t>
      </w:r>
      <w:proofErr w:type="spellEnd"/>
      <w:proofErr w:type="gramEnd"/>
      <w:r w:rsidRPr="00E60C9C">
        <w:rPr>
          <w:rFonts w:eastAsia="Calibri"/>
          <w:bCs/>
          <w:sz w:val="28"/>
          <w:szCs w:val="28"/>
          <w:lang w:eastAsia="en-US"/>
        </w:rPr>
        <w:t>, общее количество торговых мест – 43, в том числе закрытого типа – 30, открытого типа –13.</w:t>
      </w:r>
    </w:p>
    <w:p w:rsidR="00AA09F3" w:rsidRPr="00E60C9C" w:rsidRDefault="00387320" w:rsidP="0038732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C9C">
        <w:rPr>
          <w:rFonts w:eastAsia="Calibri"/>
          <w:bCs/>
          <w:sz w:val="28"/>
          <w:szCs w:val="28"/>
          <w:lang w:eastAsia="en-US"/>
        </w:rPr>
        <w:t xml:space="preserve">Сотрудниками Управления с Организатором проведена разъяснительная беседа о необходимости </w:t>
      </w:r>
      <w:proofErr w:type="gramStart"/>
      <w:r w:rsidRPr="00E60C9C">
        <w:rPr>
          <w:rFonts w:eastAsia="Calibri"/>
          <w:bCs/>
          <w:sz w:val="28"/>
          <w:szCs w:val="28"/>
          <w:lang w:eastAsia="en-US"/>
        </w:rPr>
        <w:t xml:space="preserve">соблюдения Правил </w:t>
      </w:r>
      <w:r w:rsidRPr="00E60C9C">
        <w:rPr>
          <w:rFonts w:eastAsia="Calibri"/>
          <w:bCs/>
          <w:sz w:val="28"/>
          <w:szCs w:val="28"/>
          <w:lang w:eastAsia="en-US"/>
        </w:rPr>
        <w:lastRenderedPageBreak/>
        <w:t>благоустройства территорий городского округа</w:t>
      </w:r>
      <w:proofErr w:type="gramEnd"/>
      <w:r w:rsidRPr="00E60C9C">
        <w:rPr>
          <w:rFonts w:eastAsia="Calibri"/>
          <w:bCs/>
          <w:sz w:val="28"/>
          <w:szCs w:val="28"/>
          <w:lang w:eastAsia="en-US"/>
        </w:rPr>
        <w:t xml:space="preserve"> город Воронеж, утвержденных решением Воронежской городской Думы от 19.06.2008               № 190-II, в части содержания территории ярмарки в надлежащем состоянии, а именно обеспечения установленному типовыми архитектурными решениями состоянию фасадов торговых объектов ярмарки.</w:t>
      </w:r>
      <w:r w:rsidRPr="00E60C9C">
        <w:rPr>
          <w:rFonts w:eastAsia="Calibri"/>
          <w:sz w:val="28"/>
          <w:szCs w:val="28"/>
          <w:lang w:eastAsia="en-US"/>
        </w:rPr>
        <w:t xml:space="preserve"> </w:t>
      </w:r>
    </w:p>
    <w:p w:rsidR="001753A7" w:rsidRPr="00E60C9C" w:rsidRDefault="000F4C7D" w:rsidP="000F4C7D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  <w:r w:rsidRPr="00E60C9C">
        <w:rPr>
          <w:sz w:val="28"/>
          <w:szCs w:val="28"/>
        </w:rPr>
        <w:tab/>
      </w:r>
      <w:r w:rsidR="001753A7" w:rsidRPr="00E60C9C">
        <w:rPr>
          <w:sz w:val="28"/>
          <w:szCs w:val="28"/>
        </w:rPr>
        <w:t>Специалистами управления в соответствии с Федеральным законом от 02.05.2006 № 59-ФЗ «О порядке рассмотрения обращений граждан Российской Федерации» всем заявителям давались исчерпывающие мотивированные ответы, сроки рассмотрения были соблюдены.</w:t>
      </w:r>
    </w:p>
    <w:p w:rsidR="00791852" w:rsidRPr="00E60C9C" w:rsidRDefault="00791852" w:rsidP="000F4C7D">
      <w:pPr>
        <w:tabs>
          <w:tab w:val="left" w:pos="456"/>
        </w:tabs>
        <w:spacing w:line="360" w:lineRule="auto"/>
        <w:jc w:val="both"/>
        <w:rPr>
          <w:sz w:val="28"/>
          <w:szCs w:val="28"/>
        </w:rPr>
      </w:pPr>
    </w:p>
    <w:sectPr w:rsidR="00791852" w:rsidRPr="00E60C9C" w:rsidSect="000F4C7D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DC" w:rsidRDefault="006113DC" w:rsidP="007D6FDC">
      <w:r>
        <w:separator/>
      </w:r>
    </w:p>
  </w:endnote>
  <w:endnote w:type="continuationSeparator" w:id="0">
    <w:p w:rsidR="006113DC" w:rsidRDefault="006113DC" w:rsidP="007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DC" w:rsidRDefault="006113DC" w:rsidP="007D6FDC">
      <w:r>
        <w:separator/>
      </w:r>
    </w:p>
  </w:footnote>
  <w:footnote w:type="continuationSeparator" w:id="0">
    <w:p w:rsidR="006113DC" w:rsidRDefault="006113DC" w:rsidP="007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157361"/>
      <w:docPartObj>
        <w:docPartGallery w:val="Page Numbers (Top of Page)"/>
        <w:docPartUnique/>
      </w:docPartObj>
    </w:sdtPr>
    <w:sdtEndPr/>
    <w:sdtContent>
      <w:p w:rsidR="006E731E" w:rsidRDefault="006E73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93">
          <w:rPr>
            <w:noProof/>
          </w:rPr>
          <w:t>14</w:t>
        </w:r>
        <w:r>
          <w:fldChar w:fldCharType="end"/>
        </w:r>
      </w:p>
    </w:sdtContent>
  </w:sdt>
  <w:p w:rsidR="006E731E" w:rsidRDefault="006E73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08D511EE"/>
    <w:multiLevelType w:val="hybridMultilevel"/>
    <w:tmpl w:val="52DE9CDE"/>
    <w:lvl w:ilvl="0" w:tplc="C7967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5B6E52"/>
    <w:multiLevelType w:val="hybridMultilevel"/>
    <w:tmpl w:val="00669298"/>
    <w:lvl w:ilvl="0" w:tplc="23C813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503B5"/>
    <w:multiLevelType w:val="multilevel"/>
    <w:tmpl w:val="20C2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</w:lvl>
  </w:abstractNum>
  <w:abstractNum w:abstractNumId="5">
    <w:nsid w:val="38D87CC7"/>
    <w:multiLevelType w:val="hybridMultilevel"/>
    <w:tmpl w:val="B12EC6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C3547"/>
    <w:multiLevelType w:val="hybridMultilevel"/>
    <w:tmpl w:val="52DE9CDE"/>
    <w:lvl w:ilvl="0" w:tplc="C7967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733D1E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6C0A47"/>
    <w:multiLevelType w:val="hybridMultilevel"/>
    <w:tmpl w:val="8506BEF2"/>
    <w:lvl w:ilvl="0" w:tplc="F1F4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2E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9440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5C66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A0F3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E34F2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3B48C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D68B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4C67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6E06DF0"/>
    <w:multiLevelType w:val="hybridMultilevel"/>
    <w:tmpl w:val="369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706B4"/>
    <w:multiLevelType w:val="hybridMultilevel"/>
    <w:tmpl w:val="BE6CE49E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61F6C"/>
    <w:multiLevelType w:val="hybridMultilevel"/>
    <w:tmpl w:val="1A5474EE"/>
    <w:lvl w:ilvl="0" w:tplc="0F4E645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AE15C97"/>
    <w:multiLevelType w:val="hybridMultilevel"/>
    <w:tmpl w:val="CE2A9E86"/>
    <w:lvl w:ilvl="0" w:tplc="80E08D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5">
    <w:nsid w:val="7BF95CE4"/>
    <w:multiLevelType w:val="hybridMultilevel"/>
    <w:tmpl w:val="D3AC0FCC"/>
    <w:lvl w:ilvl="0" w:tplc="099A9F2C">
      <w:start w:val="1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6">
    <w:nsid w:val="7FCA47CE"/>
    <w:multiLevelType w:val="hybridMultilevel"/>
    <w:tmpl w:val="6CE406B0"/>
    <w:lvl w:ilvl="0" w:tplc="89364F58">
      <w:start w:val="1"/>
      <w:numFmt w:val="upperRoman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0"/>
  </w:num>
  <w:num w:numId="6">
    <w:abstractNumId w:val="15"/>
  </w:num>
  <w:num w:numId="7">
    <w:abstractNumId w:val="13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49"/>
    <w:rsid w:val="0000326E"/>
    <w:rsid w:val="000047C3"/>
    <w:rsid w:val="00007DA0"/>
    <w:rsid w:val="000113AF"/>
    <w:rsid w:val="00023541"/>
    <w:rsid w:val="000265DF"/>
    <w:rsid w:val="000279E0"/>
    <w:rsid w:val="00030B6B"/>
    <w:rsid w:val="00031EDC"/>
    <w:rsid w:val="0003323C"/>
    <w:rsid w:val="0003556F"/>
    <w:rsid w:val="0003559F"/>
    <w:rsid w:val="0004095A"/>
    <w:rsid w:val="000412FA"/>
    <w:rsid w:val="00051C8C"/>
    <w:rsid w:val="00052110"/>
    <w:rsid w:val="00052735"/>
    <w:rsid w:val="00053C07"/>
    <w:rsid w:val="00055150"/>
    <w:rsid w:val="0005739E"/>
    <w:rsid w:val="000642C3"/>
    <w:rsid w:val="000708D0"/>
    <w:rsid w:val="00075AA7"/>
    <w:rsid w:val="00075DFB"/>
    <w:rsid w:val="00080A1F"/>
    <w:rsid w:val="000823CB"/>
    <w:rsid w:val="00084FE9"/>
    <w:rsid w:val="00085762"/>
    <w:rsid w:val="00096B39"/>
    <w:rsid w:val="000A266D"/>
    <w:rsid w:val="000A2C1E"/>
    <w:rsid w:val="000A3BBA"/>
    <w:rsid w:val="000A3DDC"/>
    <w:rsid w:val="000B0959"/>
    <w:rsid w:val="000B2920"/>
    <w:rsid w:val="000B6587"/>
    <w:rsid w:val="000B6FDC"/>
    <w:rsid w:val="000B7B61"/>
    <w:rsid w:val="000C1AD1"/>
    <w:rsid w:val="000C34B5"/>
    <w:rsid w:val="000C575D"/>
    <w:rsid w:val="000C5C15"/>
    <w:rsid w:val="000C6D83"/>
    <w:rsid w:val="000C735D"/>
    <w:rsid w:val="000D054A"/>
    <w:rsid w:val="000E06A8"/>
    <w:rsid w:val="000E0E82"/>
    <w:rsid w:val="000E148B"/>
    <w:rsid w:val="000E2204"/>
    <w:rsid w:val="000F2FD9"/>
    <w:rsid w:val="000F4C7D"/>
    <w:rsid w:val="000F68BE"/>
    <w:rsid w:val="000F7C50"/>
    <w:rsid w:val="0011200D"/>
    <w:rsid w:val="00116FF6"/>
    <w:rsid w:val="00122B6C"/>
    <w:rsid w:val="00127349"/>
    <w:rsid w:val="00130F9D"/>
    <w:rsid w:val="00135D46"/>
    <w:rsid w:val="0013780A"/>
    <w:rsid w:val="001423EC"/>
    <w:rsid w:val="0014298B"/>
    <w:rsid w:val="0014350F"/>
    <w:rsid w:val="00147EFB"/>
    <w:rsid w:val="00152E5B"/>
    <w:rsid w:val="001540DD"/>
    <w:rsid w:val="00154DDF"/>
    <w:rsid w:val="00155838"/>
    <w:rsid w:val="001565DC"/>
    <w:rsid w:val="0016332F"/>
    <w:rsid w:val="001753A7"/>
    <w:rsid w:val="001762DF"/>
    <w:rsid w:val="001805DE"/>
    <w:rsid w:val="00181EAA"/>
    <w:rsid w:val="00183FB1"/>
    <w:rsid w:val="00184E34"/>
    <w:rsid w:val="00184F9C"/>
    <w:rsid w:val="00193A17"/>
    <w:rsid w:val="001946E4"/>
    <w:rsid w:val="00197BE9"/>
    <w:rsid w:val="001A0963"/>
    <w:rsid w:val="001A4865"/>
    <w:rsid w:val="001A5307"/>
    <w:rsid w:val="001A57F2"/>
    <w:rsid w:val="001B0B73"/>
    <w:rsid w:val="001B2111"/>
    <w:rsid w:val="001B2C6D"/>
    <w:rsid w:val="001B712B"/>
    <w:rsid w:val="001B736E"/>
    <w:rsid w:val="001C4C57"/>
    <w:rsid w:val="001C6030"/>
    <w:rsid w:val="001D1E10"/>
    <w:rsid w:val="001D706A"/>
    <w:rsid w:val="001E18B5"/>
    <w:rsid w:val="001E4260"/>
    <w:rsid w:val="001E7059"/>
    <w:rsid w:val="001F288F"/>
    <w:rsid w:val="001F5E58"/>
    <w:rsid w:val="001F61BE"/>
    <w:rsid w:val="002000F2"/>
    <w:rsid w:val="002001DB"/>
    <w:rsid w:val="00210AA9"/>
    <w:rsid w:val="002142E7"/>
    <w:rsid w:val="00214C98"/>
    <w:rsid w:val="00217CF6"/>
    <w:rsid w:val="00220549"/>
    <w:rsid w:val="00222B67"/>
    <w:rsid w:val="002278D6"/>
    <w:rsid w:val="0022797D"/>
    <w:rsid w:val="00231C03"/>
    <w:rsid w:val="00233E72"/>
    <w:rsid w:val="0023536F"/>
    <w:rsid w:val="0024399D"/>
    <w:rsid w:val="002442E5"/>
    <w:rsid w:val="00250197"/>
    <w:rsid w:val="00250699"/>
    <w:rsid w:val="0025293F"/>
    <w:rsid w:val="00253443"/>
    <w:rsid w:val="0025486A"/>
    <w:rsid w:val="002652D3"/>
    <w:rsid w:val="002660EA"/>
    <w:rsid w:val="00270291"/>
    <w:rsid w:val="0027478A"/>
    <w:rsid w:val="00277460"/>
    <w:rsid w:val="00277AA0"/>
    <w:rsid w:val="00281752"/>
    <w:rsid w:val="002938C7"/>
    <w:rsid w:val="002939EB"/>
    <w:rsid w:val="00295486"/>
    <w:rsid w:val="002A1327"/>
    <w:rsid w:val="002A4335"/>
    <w:rsid w:val="002A6A9D"/>
    <w:rsid w:val="002A71DC"/>
    <w:rsid w:val="002B0D59"/>
    <w:rsid w:val="002B5CF3"/>
    <w:rsid w:val="002C3FE8"/>
    <w:rsid w:val="002C4C30"/>
    <w:rsid w:val="002C5E56"/>
    <w:rsid w:val="002C653F"/>
    <w:rsid w:val="002C73A0"/>
    <w:rsid w:val="002D2098"/>
    <w:rsid w:val="002D413F"/>
    <w:rsid w:val="002D4425"/>
    <w:rsid w:val="002D72DD"/>
    <w:rsid w:val="002E2436"/>
    <w:rsid w:val="002E28D2"/>
    <w:rsid w:val="002E43CD"/>
    <w:rsid w:val="002E771E"/>
    <w:rsid w:val="002F10AA"/>
    <w:rsid w:val="002F4A48"/>
    <w:rsid w:val="00303593"/>
    <w:rsid w:val="00303DD0"/>
    <w:rsid w:val="00304422"/>
    <w:rsid w:val="00311CA9"/>
    <w:rsid w:val="0031460F"/>
    <w:rsid w:val="003159AF"/>
    <w:rsid w:val="00315D8E"/>
    <w:rsid w:val="0031664C"/>
    <w:rsid w:val="00317AF9"/>
    <w:rsid w:val="003256C5"/>
    <w:rsid w:val="00335D4A"/>
    <w:rsid w:val="003379AB"/>
    <w:rsid w:val="00337B45"/>
    <w:rsid w:val="003419B9"/>
    <w:rsid w:val="00341BE6"/>
    <w:rsid w:val="00341C2C"/>
    <w:rsid w:val="003450C1"/>
    <w:rsid w:val="0035549C"/>
    <w:rsid w:val="0036444B"/>
    <w:rsid w:val="00366B00"/>
    <w:rsid w:val="0037322B"/>
    <w:rsid w:val="00373B12"/>
    <w:rsid w:val="00382A4C"/>
    <w:rsid w:val="00387320"/>
    <w:rsid w:val="003873F0"/>
    <w:rsid w:val="00387677"/>
    <w:rsid w:val="00387793"/>
    <w:rsid w:val="00393B45"/>
    <w:rsid w:val="00394999"/>
    <w:rsid w:val="003967F5"/>
    <w:rsid w:val="003972F7"/>
    <w:rsid w:val="003A441F"/>
    <w:rsid w:val="003A62DC"/>
    <w:rsid w:val="003B4DA2"/>
    <w:rsid w:val="003B7B34"/>
    <w:rsid w:val="003C77CA"/>
    <w:rsid w:val="003C7C5E"/>
    <w:rsid w:val="003D16E8"/>
    <w:rsid w:val="003E0471"/>
    <w:rsid w:val="003E1316"/>
    <w:rsid w:val="003E14AF"/>
    <w:rsid w:val="003E1AB8"/>
    <w:rsid w:val="003E4B67"/>
    <w:rsid w:val="003E4D08"/>
    <w:rsid w:val="003F13CE"/>
    <w:rsid w:val="003F4E4F"/>
    <w:rsid w:val="004000E2"/>
    <w:rsid w:val="00401FF6"/>
    <w:rsid w:val="00402A91"/>
    <w:rsid w:val="00403FA6"/>
    <w:rsid w:val="00411C39"/>
    <w:rsid w:val="004168DE"/>
    <w:rsid w:val="00421D8B"/>
    <w:rsid w:val="004226CF"/>
    <w:rsid w:val="004236B4"/>
    <w:rsid w:val="00424EB6"/>
    <w:rsid w:val="0042500A"/>
    <w:rsid w:val="0042558C"/>
    <w:rsid w:val="00437ACA"/>
    <w:rsid w:val="004445DD"/>
    <w:rsid w:val="00444F4B"/>
    <w:rsid w:val="00447AB6"/>
    <w:rsid w:val="00454B2A"/>
    <w:rsid w:val="00456B33"/>
    <w:rsid w:val="00461F3F"/>
    <w:rsid w:val="00466CC4"/>
    <w:rsid w:val="004677ED"/>
    <w:rsid w:val="004810BB"/>
    <w:rsid w:val="00486390"/>
    <w:rsid w:val="004864D7"/>
    <w:rsid w:val="00490CB3"/>
    <w:rsid w:val="00492221"/>
    <w:rsid w:val="00494B78"/>
    <w:rsid w:val="004A0A3D"/>
    <w:rsid w:val="004A1808"/>
    <w:rsid w:val="004A53E8"/>
    <w:rsid w:val="004B2E02"/>
    <w:rsid w:val="004B457B"/>
    <w:rsid w:val="004C4C81"/>
    <w:rsid w:val="004C6E0A"/>
    <w:rsid w:val="004E1543"/>
    <w:rsid w:val="004E235B"/>
    <w:rsid w:val="004E5FBF"/>
    <w:rsid w:val="00502B59"/>
    <w:rsid w:val="00503647"/>
    <w:rsid w:val="005067F4"/>
    <w:rsid w:val="00512616"/>
    <w:rsid w:val="00512B5C"/>
    <w:rsid w:val="00527568"/>
    <w:rsid w:val="00535276"/>
    <w:rsid w:val="00536585"/>
    <w:rsid w:val="00540A52"/>
    <w:rsid w:val="00540C27"/>
    <w:rsid w:val="00544167"/>
    <w:rsid w:val="005462C7"/>
    <w:rsid w:val="005479BF"/>
    <w:rsid w:val="00550BF8"/>
    <w:rsid w:val="00553A07"/>
    <w:rsid w:val="00555039"/>
    <w:rsid w:val="00562254"/>
    <w:rsid w:val="005624EB"/>
    <w:rsid w:val="005651D3"/>
    <w:rsid w:val="0056610A"/>
    <w:rsid w:val="00581ED0"/>
    <w:rsid w:val="0059146D"/>
    <w:rsid w:val="00592E8F"/>
    <w:rsid w:val="00593D3E"/>
    <w:rsid w:val="005A4DE1"/>
    <w:rsid w:val="005A604F"/>
    <w:rsid w:val="005B08DC"/>
    <w:rsid w:val="005B1E31"/>
    <w:rsid w:val="005B354E"/>
    <w:rsid w:val="005B62FD"/>
    <w:rsid w:val="005C2391"/>
    <w:rsid w:val="005C2D56"/>
    <w:rsid w:val="005C3C81"/>
    <w:rsid w:val="005C79D9"/>
    <w:rsid w:val="005E3840"/>
    <w:rsid w:val="005E436B"/>
    <w:rsid w:val="005E5F49"/>
    <w:rsid w:val="005F5724"/>
    <w:rsid w:val="0060064C"/>
    <w:rsid w:val="00602415"/>
    <w:rsid w:val="0061053B"/>
    <w:rsid w:val="006113DC"/>
    <w:rsid w:val="00614546"/>
    <w:rsid w:val="00620188"/>
    <w:rsid w:val="00620748"/>
    <w:rsid w:val="0063191D"/>
    <w:rsid w:val="006345D7"/>
    <w:rsid w:val="006360EB"/>
    <w:rsid w:val="006402BF"/>
    <w:rsid w:val="0064137B"/>
    <w:rsid w:val="00641E12"/>
    <w:rsid w:val="00642285"/>
    <w:rsid w:val="006455B8"/>
    <w:rsid w:val="00661FCF"/>
    <w:rsid w:val="00662CAA"/>
    <w:rsid w:val="006648A9"/>
    <w:rsid w:val="00670DAC"/>
    <w:rsid w:val="00673265"/>
    <w:rsid w:val="006770EB"/>
    <w:rsid w:val="00680152"/>
    <w:rsid w:val="00682907"/>
    <w:rsid w:val="00690D47"/>
    <w:rsid w:val="00691BBC"/>
    <w:rsid w:val="006A0962"/>
    <w:rsid w:val="006A30D0"/>
    <w:rsid w:val="006A44D5"/>
    <w:rsid w:val="006B094E"/>
    <w:rsid w:val="006B3623"/>
    <w:rsid w:val="006B751B"/>
    <w:rsid w:val="006C39CF"/>
    <w:rsid w:val="006D0F73"/>
    <w:rsid w:val="006D243B"/>
    <w:rsid w:val="006D6051"/>
    <w:rsid w:val="006D6A2C"/>
    <w:rsid w:val="006D732B"/>
    <w:rsid w:val="006E731E"/>
    <w:rsid w:val="006F316C"/>
    <w:rsid w:val="006F49F4"/>
    <w:rsid w:val="006F782E"/>
    <w:rsid w:val="00703DBC"/>
    <w:rsid w:val="00706098"/>
    <w:rsid w:val="00707A17"/>
    <w:rsid w:val="00711718"/>
    <w:rsid w:val="0072289D"/>
    <w:rsid w:val="00737A63"/>
    <w:rsid w:val="00737F53"/>
    <w:rsid w:val="00740B03"/>
    <w:rsid w:val="00740CEA"/>
    <w:rsid w:val="007425B9"/>
    <w:rsid w:val="00751F95"/>
    <w:rsid w:val="00760D70"/>
    <w:rsid w:val="00763486"/>
    <w:rsid w:val="007673E4"/>
    <w:rsid w:val="007707FC"/>
    <w:rsid w:val="00773C8F"/>
    <w:rsid w:val="00775EB4"/>
    <w:rsid w:val="00776B45"/>
    <w:rsid w:val="0078217E"/>
    <w:rsid w:val="007825C2"/>
    <w:rsid w:val="00784711"/>
    <w:rsid w:val="00786D2E"/>
    <w:rsid w:val="00791852"/>
    <w:rsid w:val="00795E87"/>
    <w:rsid w:val="00796ADF"/>
    <w:rsid w:val="007A3674"/>
    <w:rsid w:val="007B1ABE"/>
    <w:rsid w:val="007B4E09"/>
    <w:rsid w:val="007B58AF"/>
    <w:rsid w:val="007B68BE"/>
    <w:rsid w:val="007B6F6F"/>
    <w:rsid w:val="007C3842"/>
    <w:rsid w:val="007C62F6"/>
    <w:rsid w:val="007D44F8"/>
    <w:rsid w:val="007D6FDC"/>
    <w:rsid w:val="007E1566"/>
    <w:rsid w:val="007E4863"/>
    <w:rsid w:val="007F1261"/>
    <w:rsid w:val="007F1508"/>
    <w:rsid w:val="007F337B"/>
    <w:rsid w:val="007F3508"/>
    <w:rsid w:val="007F4A52"/>
    <w:rsid w:val="007F6D92"/>
    <w:rsid w:val="008008DD"/>
    <w:rsid w:val="00800EA1"/>
    <w:rsid w:val="00802FEE"/>
    <w:rsid w:val="00817BFA"/>
    <w:rsid w:val="0082358C"/>
    <w:rsid w:val="00834529"/>
    <w:rsid w:val="00860268"/>
    <w:rsid w:val="008715E5"/>
    <w:rsid w:val="00877C47"/>
    <w:rsid w:val="00887AEF"/>
    <w:rsid w:val="00891370"/>
    <w:rsid w:val="00895E99"/>
    <w:rsid w:val="008A395D"/>
    <w:rsid w:val="008B6E5D"/>
    <w:rsid w:val="008C08CA"/>
    <w:rsid w:val="008C43D4"/>
    <w:rsid w:val="008C5710"/>
    <w:rsid w:val="008D1394"/>
    <w:rsid w:val="008D1F8B"/>
    <w:rsid w:val="008D2CBF"/>
    <w:rsid w:val="008D3AFD"/>
    <w:rsid w:val="008D6BA4"/>
    <w:rsid w:val="008D6EA4"/>
    <w:rsid w:val="008E1048"/>
    <w:rsid w:val="008E3692"/>
    <w:rsid w:val="008E3F48"/>
    <w:rsid w:val="008F3F56"/>
    <w:rsid w:val="009039D1"/>
    <w:rsid w:val="00903B13"/>
    <w:rsid w:val="00905E43"/>
    <w:rsid w:val="00910229"/>
    <w:rsid w:val="009108A2"/>
    <w:rsid w:val="00910E3E"/>
    <w:rsid w:val="009131FF"/>
    <w:rsid w:val="00914782"/>
    <w:rsid w:val="00917540"/>
    <w:rsid w:val="00923C06"/>
    <w:rsid w:val="009314E7"/>
    <w:rsid w:val="00937063"/>
    <w:rsid w:val="00944EC6"/>
    <w:rsid w:val="00945DD9"/>
    <w:rsid w:val="00950812"/>
    <w:rsid w:val="0095359C"/>
    <w:rsid w:val="0095491F"/>
    <w:rsid w:val="0095573F"/>
    <w:rsid w:val="00961280"/>
    <w:rsid w:val="00962ED1"/>
    <w:rsid w:val="00963022"/>
    <w:rsid w:val="009631B9"/>
    <w:rsid w:val="00966A82"/>
    <w:rsid w:val="00967ADE"/>
    <w:rsid w:val="00967D77"/>
    <w:rsid w:val="009723E7"/>
    <w:rsid w:val="00981FF1"/>
    <w:rsid w:val="00996951"/>
    <w:rsid w:val="009A0021"/>
    <w:rsid w:val="009A2FEC"/>
    <w:rsid w:val="009A3DE0"/>
    <w:rsid w:val="009A5F85"/>
    <w:rsid w:val="009B23F9"/>
    <w:rsid w:val="009B4045"/>
    <w:rsid w:val="009B5617"/>
    <w:rsid w:val="009C1BBE"/>
    <w:rsid w:val="009C32CF"/>
    <w:rsid w:val="009D3356"/>
    <w:rsid w:val="009E0DC7"/>
    <w:rsid w:val="009E1869"/>
    <w:rsid w:val="009E1FBB"/>
    <w:rsid w:val="009E3ACE"/>
    <w:rsid w:val="009F14AA"/>
    <w:rsid w:val="009F37E3"/>
    <w:rsid w:val="00A019D9"/>
    <w:rsid w:val="00A051A4"/>
    <w:rsid w:val="00A07A22"/>
    <w:rsid w:val="00A124FD"/>
    <w:rsid w:val="00A145AB"/>
    <w:rsid w:val="00A17F70"/>
    <w:rsid w:val="00A22D2B"/>
    <w:rsid w:val="00A24026"/>
    <w:rsid w:val="00A27DDE"/>
    <w:rsid w:val="00A355C5"/>
    <w:rsid w:val="00A3570C"/>
    <w:rsid w:val="00A3649A"/>
    <w:rsid w:val="00A376E8"/>
    <w:rsid w:val="00A4006D"/>
    <w:rsid w:val="00A40E90"/>
    <w:rsid w:val="00A4214F"/>
    <w:rsid w:val="00A428A2"/>
    <w:rsid w:val="00A45573"/>
    <w:rsid w:val="00A50228"/>
    <w:rsid w:val="00A502B6"/>
    <w:rsid w:val="00A50D2D"/>
    <w:rsid w:val="00A57E24"/>
    <w:rsid w:val="00A60F9C"/>
    <w:rsid w:val="00A65B5F"/>
    <w:rsid w:val="00A6680C"/>
    <w:rsid w:val="00A676F5"/>
    <w:rsid w:val="00A70F68"/>
    <w:rsid w:val="00A7423C"/>
    <w:rsid w:val="00A75FDD"/>
    <w:rsid w:val="00A772B5"/>
    <w:rsid w:val="00A8262F"/>
    <w:rsid w:val="00A924D4"/>
    <w:rsid w:val="00A92790"/>
    <w:rsid w:val="00A943E3"/>
    <w:rsid w:val="00A95FCD"/>
    <w:rsid w:val="00A97A84"/>
    <w:rsid w:val="00AA09F3"/>
    <w:rsid w:val="00AA2FDF"/>
    <w:rsid w:val="00AA3F3B"/>
    <w:rsid w:val="00AA4814"/>
    <w:rsid w:val="00AA6E55"/>
    <w:rsid w:val="00AB0BC2"/>
    <w:rsid w:val="00AB214F"/>
    <w:rsid w:val="00AB2AD5"/>
    <w:rsid w:val="00AC0A82"/>
    <w:rsid w:val="00AC0D86"/>
    <w:rsid w:val="00AC0DC9"/>
    <w:rsid w:val="00AC1A72"/>
    <w:rsid w:val="00AC5F59"/>
    <w:rsid w:val="00AC7F21"/>
    <w:rsid w:val="00AD2E09"/>
    <w:rsid w:val="00AE06AF"/>
    <w:rsid w:val="00AE2026"/>
    <w:rsid w:val="00AE39C7"/>
    <w:rsid w:val="00AE405F"/>
    <w:rsid w:val="00AE5716"/>
    <w:rsid w:val="00AF1067"/>
    <w:rsid w:val="00AF6D62"/>
    <w:rsid w:val="00B0684D"/>
    <w:rsid w:val="00B10D80"/>
    <w:rsid w:val="00B169B5"/>
    <w:rsid w:val="00B17664"/>
    <w:rsid w:val="00B17FA3"/>
    <w:rsid w:val="00B20BE1"/>
    <w:rsid w:val="00B21003"/>
    <w:rsid w:val="00B21A2A"/>
    <w:rsid w:val="00B22B6E"/>
    <w:rsid w:val="00B2698B"/>
    <w:rsid w:val="00B3720E"/>
    <w:rsid w:val="00B40255"/>
    <w:rsid w:val="00B45628"/>
    <w:rsid w:val="00B45D18"/>
    <w:rsid w:val="00B54F3B"/>
    <w:rsid w:val="00B60327"/>
    <w:rsid w:val="00B61213"/>
    <w:rsid w:val="00B6133D"/>
    <w:rsid w:val="00B6642D"/>
    <w:rsid w:val="00B741CF"/>
    <w:rsid w:val="00B754EC"/>
    <w:rsid w:val="00B772A4"/>
    <w:rsid w:val="00B77A94"/>
    <w:rsid w:val="00B82D71"/>
    <w:rsid w:val="00B92B97"/>
    <w:rsid w:val="00B9782C"/>
    <w:rsid w:val="00BA056A"/>
    <w:rsid w:val="00BA2AFC"/>
    <w:rsid w:val="00BB0102"/>
    <w:rsid w:val="00BB082E"/>
    <w:rsid w:val="00BB0F9A"/>
    <w:rsid w:val="00BB353A"/>
    <w:rsid w:val="00BB38E4"/>
    <w:rsid w:val="00BB3EC7"/>
    <w:rsid w:val="00BB3F78"/>
    <w:rsid w:val="00BB70D7"/>
    <w:rsid w:val="00BB7DBD"/>
    <w:rsid w:val="00BC65B1"/>
    <w:rsid w:val="00BD01C4"/>
    <w:rsid w:val="00BD4748"/>
    <w:rsid w:val="00BD5B7A"/>
    <w:rsid w:val="00BE0740"/>
    <w:rsid w:val="00BE6CB9"/>
    <w:rsid w:val="00BF1A86"/>
    <w:rsid w:val="00BF73CF"/>
    <w:rsid w:val="00BF7EB5"/>
    <w:rsid w:val="00C00739"/>
    <w:rsid w:val="00C101E4"/>
    <w:rsid w:val="00C16F0E"/>
    <w:rsid w:val="00C17041"/>
    <w:rsid w:val="00C17CC9"/>
    <w:rsid w:val="00C218ED"/>
    <w:rsid w:val="00C24EF3"/>
    <w:rsid w:val="00C251D2"/>
    <w:rsid w:val="00C26E92"/>
    <w:rsid w:val="00C27223"/>
    <w:rsid w:val="00C30570"/>
    <w:rsid w:val="00C33751"/>
    <w:rsid w:val="00C33E6C"/>
    <w:rsid w:val="00C40039"/>
    <w:rsid w:val="00C42CAB"/>
    <w:rsid w:val="00C43482"/>
    <w:rsid w:val="00C4503A"/>
    <w:rsid w:val="00C45B9A"/>
    <w:rsid w:val="00C501A1"/>
    <w:rsid w:val="00C54322"/>
    <w:rsid w:val="00C5591A"/>
    <w:rsid w:val="00C56F69"/>
    <w:rsid w:val="00C622B6"/>
    <w:rsid w:val="00C624EC"/>
    <w:rsid w:val="00C63110"/>
    <w:rsid w:val="00C63480"/>
    <w:rsid w:val="00C661F1"/>
    <w:rsid w:val="00C70700"/>
    <w:rsid w:val="00C76D7A"/>
    <w:rsid w:val="00C77CDD"/>
    <w:rsid w:val="00C8250D"/>
    <w:rsid w:val="00C84893"/>
    <w:rsid w:val="00C90A76"/>
    <w:rsid w:val="00C92F10"/>
    <w:rsid w:val="00C93BF5"/>
    <w:rsid w:val="00C9507F"/>
    <w:rsid w:val="00C978D7"/>
    <w:rsid w:val="00CA3242"/>
    <w:rsid w:val="00CA67D2"/>
    <w:rsid w:val="00CA6A47"/>
    <w:rsid w:val="00CB0777"/>
    <w:rsid w:val="00CB1E4F"/>
    <w:rsid w:val="00CB34B3"/>
    <w:rsid w:val="00CB6E88"/>
    <w:rsid w:val="00CC0E26"/>
    <w:rsid w:val="00CC7D0B"/>
    <w:rsid w:val="00CD0839"/>
    <w:rsid w:val="00CD782A"/>
    <w:rsid w:val="00CE4070"/>
    <w:rsid w:val="00CF6B1D"/>
    <w:rsid w:val="00D01F5B"/>
    <w:rsid w:val="00D05025"/>
    <w:rsid w:val="00D05C51"/>
    <w:rsid w:val="00D1333A"/>
    <w:rsid w:val="00D2173D"/>
    <w:rsid w:val="00D2669A"/>
    <w:rsid w:val="00D31BB7"/>
    <w:rsid w:val="00D35667"/>
    <w:rsid w:val="00D3786A"/>
    <w:rsid w:val="00D413DD"/>
    <w:rsid w:val="00D443AF"/>
    <w:rsid w:val="00D44AE8"/>
    <w:rsid w:val="00D468BC"/>
    <w:rsid w:val="00D51B3B"/>
    <w:rsid w:val="00D5264D"/>
    <w:rsid w:val="00D56C09"/>
    <w:rsid w:val="00D603BE"/>
    <w:rsid w:val="00D64E98"/>
    <w:rsid w:val="00D708DE"/>
    <w:rsid w:val="00D751DB"/>
    <w:rsid w:val="00D76F88"/>
    <w:rsid w:val="00D77E49"/>
    <w:rsid w:val="00D81C8F"/>
    <w:rsid w:val="00D87D57"/>
    <w:rsid w:val="00D91AEF"/>
    <w:rsid w:val="00D939FA"/>
    <w:rsid w:val="00D96574"/>
    <w:rsid w:val="00DA2820"/>
    <w:rsid w:val="00DA6443"/>
    <w:rsid w:val="00DA7F09"/>
    <w:rsid w:val="00DB1167"/>
    <w:rsid w:val="00DB191C"/>
    <w:rsid w:val="00DB23B0"/>
    <w:rsid w:val="00DB7E70"/>
    <w:rsid w:val="00DC2ED2"/>
    <w:rsid w:val="00DC4B16"/>
    <w:rsid w:val="00DC7028"/>
    <w:rsid w:val="00DD39D8"/>
    <w:rsid w:val="00DE470E"/>
    <w:rsid w:val="00DE5C4E"/>
    <w:rsid w:val="00DF5FC1"/>
    <w:rsid w:val="00E00263"/>
    <w:rsid w:val="00E00934"/>
    <w:rsid w:val="00E12D79"/>
    <w:rsid w:val="00E23975"/>
    <w:rsid w:val="00E2441D"/>
    <w:rsid w:val="00E32393"/>
    <w:rsid w:val="00E54B50"/>
    <w:rsid w:val="00E60C9C"/>
    <w:rsid w:val="00E6242E"/>
    <w:rsid w:val="00E6279A"/>
    <w:rsid w:val="00E6332D"/>
    <w:rsid w:val="00E63AE0"/>
    <w:rsid w:val="00E655DD"/>
    <w:rsid w:val="00E7119C"/>
    <w:rsid w:val="00E72CDC"/>
    <w:rsid w:val="00E77387"/>
    <w:rsid w:val="00E77D4E"/>
    <w:rsid w:val="00E8011C"/>
    <w:rsid w:val="00E805A2"/>
    <w:rsid w:val="00E85717"/>
    <w:rsid w:val="00E85817"/>
    <w:rsid w:val="00E87D99"/>
    <w:rsid w:val="00E9062F"/>
    <w:rsid w:val="00E90A24"/>
    <w:rsid w:val="00E92075"/>
    <w:rsid w:val="00E95E7B"/>
    <w:rsid w:val="00EB0BB6"/>
    <w:rsid w:val="00EB175B"/>
    <w:rsid w:val="00EB274A"/>
    <w:rsid w:val="00EB29B9"/>
    <w:rsid w:val="00EC6596"/>
    <w:rsid w:val="00EC76A6"/>
    <w:rsid w:val="00ED11EC"/>
    <w:rsid w:val="00ED4331"/>
    <w:rsid w:val="00ED66BA"/>
    <w:rsid w:val="00EE47E7"/>
    <w:rsid w:val="00EE6B41"/>
    <w:rsid w:val="00EF09A8"/>
    <w:rsid w:val="00EF24BE"/>
    <w:rsid w:val="00EF4630"/>
    <w:rsid w:val="00EF5365"/>
    <w:rsid w:val="00EF558E"/>
    <w:rsid w:val="00EF5A32"/>
    <w:rsid w:val="00EF5E1C"/>
    <w:rsid w:val="00EF65A0"/>
    <w:rsid w:val="00F12901"/>
    <w:rsid w:val="00F17793"/>
    <w:rsid w:val="00F22786"/>
    <w:rsid w:val="00F27007"/>
    <w:rsid w:val="00F337BE"/>
    <w:rsid w:val="00F35961"/>
    <w:rsid w:val="00F35F37"/>
    <w:rsid w:val="00F406A5"/>
    <w:rsid w:val="00F43F96"/>
    <w:rsid w:val="00F4592C"/>
    <w:rsid w:val="00F501FD"/>
    <w:rsid w:val="00F53E84"/>
    <w:rsid w:val="00F551AF"/>
    <w:rsid w:val="00F55D67"/>
    <w:rsid w:val="00F63726"/>
    <w:rsid w:val="00F638A0"/>
    <w:rsid w:val="00F711C0"/>
    <w:rsid w:val="00F715FB"/>
    <w:rsid w:val="00F7287B"/>
    <w:rsid w:val="00F80719"/>
    <w:rsid w:val="00F8729B"/>
    <w:rsid w:val="00F9217B"/>
    <w:rsid w:val="00F978D8"/>
    <w:rsid w:val="00F97AA8"/>
    <w:rsid w:val="00FA493A"/>
    <w:rsid w:val="00FB17A3"/>
    <w:rsid w:val="00FB4CFC"/>
    <w:rsid w:val="00FB7B3A"/>
    <w:rsid w:val="00FC731E"/>
    <w:rsid w:val="00FD1AF0"/>
    <w:rsid w:val="00FE2611"/>
    <w:rsid w:val="00FE2B86"/>
    <w:rsid w:val="00FE5E39"/>
    <w:rsid w:val="00FF1651"/>
    <w:rsid w:val="00FF26A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981FF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A66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E5F49"/>
    <w:pPr>
      <w:jc w:val="both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E5F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E5F4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5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C575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D6F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3443"/>
  </w:style>
  <w:style w:type="paragraph" w:styleId="ad">
    <w:name w:val="Body Text Indent"/>
    <w:basedOn w:val="a"/>
    <w:link w:val="ae"/>
    <w:uiPriority w:val="99"/>
    <w:semiHidden/>
    <w:unhideWhenUsed/>
    <w:rsid w:val="00AF6D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F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C79D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981FF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A66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FB4B0F-55E9-4B8A-91E2-8D3DD702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aichebotareva</dc:creator>
  <cp:lastModifiedBy>Тихановская</cp:lastModifiedBy>
  <cp:revision>4</cp:revision>
  <cp:lastPrinted>2024-12-26T14:17:00Z</cp:lastPrinted>
  <dcterms:created xsi:type="dcterms:W3CDTF">2024-12-26T15:19:00Z</dcterms:created>
  <dcterms:modified xsi:type="dcterms:W3CDTF">2024-12-27T08:16:00Z</dcterms:modified>
</cp:coreProperties>
</file>