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D5" w:rsidRDefault="003B60D5">
      <w:pPr>
        <w:pStyle w:val="ConsPlusTitlePage"/>
      </w:pPr>
      <w:bookmarkStart w:id="0" w:name="_GoBack"/>
      <w:bookmarkEnd w:id="0"/>
    </w:p>
    <w:p w:rsidR="00BD457D" w:rsidRDefault="00BD457D">
      <w:pPr>
        <w:pStyle w:val="ConsPlusTitlePage"/>
      </w:pPr>
      <w:r>
        <w:br/>
      </w:r>
    </w:p>
    <w:p w:rsidR="00BD457D" w:rsidRDefault="00BD457D">
      <w:pPr>
        <w:pStyle w:val="ConsPlusNormal"/>
        <w:ind w:firstLine="540"/>
        <w:jc w:val="both"/>
        <w:outlineLvl w:val="0"/>
      </w:pPr>
    </w:p>
    <w:p w:rsidR="00BD457D" w:rsidRDefault="00BD457D">
      <w:pPr>
        <w:pStyle w:val="ConsPlusTitle"/>
        <w:jc w:val="center"/>
        <w:outlineLvl w:val="0"/>
      </w:pPr>
      <w:r>
        <w:t>АДМИНИСТРАЦИЯ ГОРОДСКОГО ОКРУГА ГОРОД ВОРОНЕЖ</w:t>
      </w:r>
    </w:p>
    <w:p w:rsidR="00BD457D" w:rsidRDefault="00BD457D">
      <w:pPr>
        <w:pStyle w:val="ConsPlusTitle"/>
        <w:jc w:val="center"/>
      </w:pPr>
    </w:p>
    <w:p w:rsidR="00BD457D" w:rsidRDefault="00BD457D">
      <w:pPr>
        <w:pStyle w:val="ConsPlusTitle"/>
        <w:jc w:val="center"/>
      </w:pPr>
      <w:r>
        <w:t>ПОСТАНОВЛЕНИЕ</w:t>
      </w:r>
    </w:p>
    <w:p w:rsidR="00BD457D" w:rsidRDefault="00BD457D">
      <w:pPr>
        <w:pStyle w:val="ConsPlusTitle"/>
        <w:jc w:val="center"/>
      </w:pPr>
      <w:r>
        <w:t>от 6 августа 2024 г. N 1005</w:t>
      </w:r>
    </w:p>
    <w:p w:rsidR="00BD457D" w:rsidRDefault="00BD457D">
      <w:pPr>
        <w:pStyle w:val="ConsPlusTitle"/>
        <w:jc w:val="center"/>
      </w:pPr>
    </w:p>
    <w:p w:rsidR="00BD457D" w:rsidRDefault="00BD457D">
      <w:pPr>
        <w:pStyle w:val="ConsPlusTitle"/>
        <w:jc w:val="center"/>
      </w:pPr>
      <w:r>
        <w:t>ОБ УТВЕРЖДЕНИИ ПОРЯДКА ПРИНЯТИЯ РЕШЕНИЙ ОБ ОДОБРЕНИИ СДЕЛОК</w:t>
      </w:r>
    </w:p>
    <w:p w:rsidR="00BD457D" w:rsidRDefault="00BD457D">
      <w:pPr>
        <w:pStyle w:val="ConsPlusTitle"/>
        <w:jc w:val="center"/>
      </w:pPr>
      <w:r>
        <w:t>С УЧАСТИЕМ МУНИЦИПАЛЬНЫХ УЧРЕЖДЕНИЙ И ПРЕДПРИЯТИЙ,</w:t>
      </w:r>
    </w:p>
    <w:p w:rsidR="00BD457D" w:rsidRDefault="00BD457D">
      <w:pPr>
        <w:pStyle w:val="ConsPlusTitle"/>
        <w:jc w:val="center"/>
      </w:pPr>
      <w:r>
        <w:t>В СОВЕРШЕНИИ КОТОРЫХ ИМЕЕТСЯ ЗАИНТЕРЕСОВАННОСТЬ</w:t>
      </w:r>
    </w:p>
    <w:p w:rsidR="00BD457D" w:rsidRDefault="00BD457D">
      <w:pPr>
        <w:pStyle w:val="ConsPlusNormal"/>
        <w:ind w:firstLine="540"/>
        <w:jc w:val="both"/>
      </w:pPr>
    </w:p>
    <w:p w:rsidR="00BD457D" w:rsidRDefault="00BD457D">
      <w:pPr>
        <w:pStyle w:val="ConsPlusNormal"/>
        <w:ind w:firstLine="540"/>
        <w:jc w:val="both"/>
      </w:pPr>
      <w:r>
        <w:t xml:space="preserve">В соответствии с положениями Федерального </w:t>
      </w:r>
      <w:hyperlink r:id="rId5">
        <w:r>
          <w:rPr>
            <w:color w:val="0000FF"/>
          </w:rPr>
          <w:t>закона</w:t>
        </w:r>
      </w:hyperlink>
      <w:r>
        <w:t xml:space="preserve"> от 12.01.1996 N 7-ФЗ "О некоммерческих организациях", Федерального </w:t>
      </w:r>
      <w:hyperlink r:id="rId6">
        <w:r>
          <w:rPr>
            <w:color w:val="0000FF"/>
          </w:rPr>
          <w:t>закона</w:t>
        </w:r>
      </w:hyperlink>
      <w:r>
        <w:t xml:space="preserve"> от 03.11.2006 N 174-ФЗ "Об автономных учреждениях", Федерального </w:t>
      </w:r>
      <w:hyperlink r:id="rId7">
        <w:r>
          <w:rPr>
            <w:color w:val="0000FF"/>
          </w:rPr>
          <w:t>закона</w:t>
        </w:r>
      </w:hyperlink>
      <w:r>
        <w:t xml:space="preserve"> от 14.11.2002 N 161-ФЗ "О государственных и муниципальных унитарных предприятиях" администрация городского округа город Воронеж постановляет:</w:t>
      </w:r>
    </w:p>
    <w:p w:rsidR="00BD457D" w:rsidRDefault="00BD457D">
      <w:pPr>
        <w:pStyle w:val="ConsPlusNormal"/>
        <w:spacing w:before="220"/>
        <w:ind w:firstLine="540"/>
        <w:jc w:val="both"/>
      </w:pPr>
      <w:r>
        <w:t xml:space="preserve">1. Утвердить прилагаемый </w:t>
      </w:r>
      <w:hyperlink w:anchor="P31">
        <w:r>
          <w:rPr>
            <w:color w:val="0000FF"/>
          </w:rPr>
          <w:t>Порядок</w:t>
        </w:r>
      </w:hyperlink>
      <w:r>
        <w:t xml:space="preserve"> принятия решений об одобрении сделок с участием муниципальных учреждений и предприятий, в совершении которых имеется заинтересованность.</w:t>
      </w:r>
    </w:p>
    <w:p w:rsidR="00BD457D" w:rsidRDefault="00BD457D">
      <w:pPr>
        <w:pStyle w:val="ConsPlusNormal"/>
        <w:spacing w:before="220"/>
        <w:ind w:firstLine="540"/>
        <w:jc w:val="both"/>
      </w:pPr>
      <w:r>
        <w:t xml:space="preserve">2. Признать утратившим силу </w:t>
      </w:r>
      <w:hyperlink r:id="rId8">
        <w:r>
          <w:rPr>
            <w:color w:val="0000FF"/>
          </w:rPr>
          <w:t>постановление</w:t>
        </w:r>
      </w:hyperlink>
      <w:r>
        <w:t xml:space="preserve"> администрации городского округа город Воронеж от 31.01.2019 N 96 "Об утверждении Порядка принятия решения об одобрении сделок с участием муниципальных учреждений, в совершении которых имеется заинтересованность".</w:t>
      </w:r>
    </w:p>
    <w:p w:rsidR="00BD457D" w:rsidRDefault="00BD457D">
      <w:pPr>
        <w:pStyle w:val="ConsPlusNormal"/>
        <w:spacing w:before="220"/>
        <w:ind w:firstLine="540"/>
        <w:jc w:val="both"/>
      </w:pPr>
      <w:r>
        <w:t>3. Настоящее постановление вступает в силу в день его опубликования в газете "Берег".</w:t>
      </w:r>
    </w:p>
    <w:p w:rsidR="00BD457D" w:rsidRDefault="00BD457D">
      <w:pPr>
        <w:pStyle w:val="ConsPlusNormal"/>
        <w:spacing w:before="220"/>
        <w:ind w:firstLine="540"/>
        <w:jc w:val="both"/>
      </w:pPr>
      <w:r>
        <w:t>4. Контроль за исполнением настоящего постановления возложить на заместителя главы администрации - полномочного представителя главы городского округа в городской Думе Панченко И.И.</w:t>
      </w:r>
    </w:p>
    <w:p w:rsidR="00BD457D" w:rsidRDefault="00BD457D">
      <w:pPr>
        <w:pStyle w:val="ConsPlusNormal"/>
        <w:ind w:firstLine="540"/>
        <w:jc w:val="both"/>
      </w:pPr>
    </w:p>
    <w:p w:rsidR="00BD457D" w:rsidRDefault="00BD457D">
      <w:pPr>
        <w:pStyle w:val="ConsPlusNormal"/>
        <w:jc w:val="right"/>
      </w:pPr>
      <w:r>
        <w:t>Временно исполняющий обязанности</w:t>
      </w:r>
    </w:p>
    <w:p w:rsidR="00BD457D" w:rsidRDefault="00BD457D">
      <w:pPr>
        <w:pStyle w:val="ConsPlusNormal"/>
        <w:jc w:val="right"/>
      </w:pPr>
      <w:r>
        <w:t>главы городского</w:t>
      </w:r>
    </w:p>
    <w:p w:rsidR="00BD457D" w:rsidRDefault="00BD457D">
      <w:pPr>
        <w:pStyle w:val="ConsPlusNormal"/>
        <w:jc w:val="right"/>
      </w:pPr>
      <w:r>
        <w:t>округа город Воронеж</w:t>
      </w:r>
    </w:p>
    <w:p w:rsidR="00BD457D" w:rsidRDefault="00BD457D">
      <w:pPr>
        <w:pStyle w:val="ConsPlusNormal"/>
        <w:jc w:val="right"/>
      </w:pPr>
      <w:r>
        <w:t>С.А.ПЕТРИН</w:t>
      </w:r>
    </w:p>
    <w:p w:rsidR="00BD457D" w:rsidRDefault="00BD457D">
      <w:pPr>
        <w:pStyle w:val="ConsPlusNormal"/>
        <w:ind w:firstLine="540"/>
        <w:jc w:val="both"/>
      </w:pPr>
    </w:p>
    <w:p w:rsidR="00BD457D" w:rsidRDefault="00BD457D">
      <w:pPr>
        <w:pStyle w:val="ConsPlusNormal"/>
        <w:ind w:firstLine="540"/>
        <w:jc w:val="both"/>
      </w:pPr>
    </w:p>
    <w:p w:rsidR="00BD457D" w:rsidRDefault="00BD457D">
      <w:pPr>
        <w:pStyle w:val="ConsPlusNormal"/>
        <w:ind w:firstLine="540"/>
        <w:jc w:val="both"/>
      </w:pPr>
    </w:p>
    <w:p w:rsidR="00BD457D" w:rsidRDefault="00BD457D">
      <w:pPr>
        <w:pStyle w:val="ConsPlusNormal"/>
        <w:ind w:firstLine="540"/>
        <w:jc w:val="both"/>
      </w:pPr>
    </w:p>
    <w:p w:rsidR="00BD457D" w:rsidRDefault="00BD457D">
      <w:pPr>
        <w:pStyle w:val="ConsPlusNormal"/>
        <w:ind w:firstLine="540"/>
        <w:jc w:val="both"/>
      </w:pPr>
    </w:p>
    <w:p w:rsidR="00BD457D" w:rsidRDefault="00BD457D">
      <w:pPr>
        <w:pStyle w:val="ConsPlusNormal"/>
        <w:jc w:val="right"/>
        <w:outlineLvl w:val="0"/>
      </w:pPr>
      <w:r>
        <w:t>Утвержден</w:t>
      </w:r>
    </w:p>
    <w:p w:rsidR="00BD457D" w:rsidRDefault="00BD457D">
      <w:pPr>
        <w:pStyle w:val="ConsPlusNormal"/>
        <w:jc w:val="right"/>
      </w:pPr>
      <w:r>
        <w:t>постановлением</w:t>
      </w:r>
    </w:p>
    <w:p w:rsidR="00BD457D" w:rsidRDefault="00BD457D">
      <w:pPr>
        <w:pStyle w:val="ConsPlusNormal"/>
        <w:jc w:val="right"/>
      </w:pPr>
      <w:r>
        <w:t>администрации городского</w:t>
      </w:r>
    </w:p>
    <w:p w:rsidR="00BD457D" w:rsidRDefault="00BD457D">
      <w:pPr>
        <w:pStyle w:val="ConsPlusNormal"/>
        <w:jc w:val="right"/>
      </w:pPr>
      <w:r>
        <w:t>округа город Воронеж</w:t>
      </w:r>
    </w:p>
    <w:p w:rsidR="00BD457D" w:rsidRDefault="00BD457D">
      <w:pPr>
        <w:pStyle w:val="ConsPlusNormal"/>
        <w:jc w:val="right"/>
      </w:pPr>
      <w:r>
        <w:t>от 06.08.2024 N 1005</w:t>
      </w:r>
    </w:p>
    <w:p w:rsidR="00BD457D" w:rsidRDefault="00BD457D">
      <w:pPr>
        <w:pStyle w:val="ConsPlusNormal"/>
        <w:ind w:firstLine="540"/>
        <w:jc w:val="both"/>
      </w:pPr>
    </w:p>
    <w:p w:rsidR="00BD457D" w:rsidRDefault="00BD457D">
      <w:pPr>
        <w:pStyle w:val="ConsPlusTitle"/>
        <w:jc w:val="center"/>
      </w:pPr>
      <w:bookmarkStart w:id="1" w:name="P31"/>
      <w:bookmarkEnd w:id="1"/>
      <w:r>
        <w:t>ПОРЯДОК</w:t>
      </w:r>
    </w:p>
    <w:p w:rsidR="00BD457D" w:rsidRDefault="00BD457D">
      <w:pPr>
        <w:pStyle w:val="ConsPlusTitle"/>
        <w:jc w:val="center"/>
      </w:pPr>
      <w:r>
        <w:t>ПРИНЯТИЯ РЕШЕНИЙ ОБ ОДОБРЕНИИ СДЕЛОК</w:t>
      </w:r>
    </w:p>
    <w:p w:rsidR="00BD457D" w:rsidRDefault="00BD457D">
      <w:pPr>
        <w:pStyle w:val="ConsPlusTitle"/>
        <w:jc w:val="center"/>
      </w:pPr>
      <w:r>
        <w:t>С УЧАСТИЕМ МУНИЦИПАЛЬНЫХ УЧРЕЖДЕНИЙ И ПРЕДПРИЯТИЙ,</w:t>
      </w:r>
    </w:p>
    <w:p w:rsidR="00BD457D" w:rsidRDefault="00BD457D">
      <w:pPr>
        <w:pStyle w:val="ConsPlusTitle"/>
        <w:jc w:val="center"/>
      </w:pPr>
      <w:r>
        <w:t>В СОВЕРШЕНИИ КОТОРЫХ ИМЕЕТСЯ ЗАИНТЕРЕСОВАННОСТЬ</w:t>
      </w:r>
    </w:p>
    <w:p w:rsidR="00BD457D" w:rsidRDefault="00BD457D">
      <w:pPr>
        <w:pStyle w:val="ConsPlusNormal"/>
        <w:ind w:firstLine="540"/>
        <w:jc w:val="both"/>
      </w:pPr>
    </w:p>
    <w:p w:rsidR="00BD457D" w:rsidRDefault="00BD457D">
      <w:pPr>
        <w:pStyle w:val="ConsPlusNormal"/>
        <w:ind w:firstLine="540"/>
        <w:jc w:val="both"/>
      </w:pPr>
      <w:r>
        <w:t xml:space="preserve">1. Порядок принятия решений об одобрении сделок с участием муниципальных учреждений и предприятий, в совершении которых имеется заинтересованность (далее - Порядок), разработан в целях реализации положений </w:t>
      </w:r>
      <w:hyperlink r:id="rId9">
        <w:r>
          <w:rPr>
            <w:color w:val="0000FF"/>
          </w:rPr>
          <w:t>статьи 27</w:t>
        </w:r>
      </w:hyperlink>
      <w:r>
        <w:t xml:space="preserve"> Федерального закона от 12.01.1996 N 7-ФЗ "О </w:t>
      </w:r>
      <w:r>
        <w:lastRenderedPageBreak/>
        <w:t xml:space="preserve">некоммерческих организациях", </w:t>
      </w:r>
      <w:hyperlink r:id="rId10">
        <w:r>
          <w:rPr>
            <w:color w:val="0000FF"/>
          </w:rPr>
          <w:t>статей 16</w:t>
        </w:r>
      </w:hyperlink>
      <w:r>
        <w:t xml:space="preserve"> и </w:t>
      </w:r>
      <w:hyperlink r:id="rId11">
        <w:r>
          <w:rPr>
            <w:color w:val="0000FF"/>
          </w:rPr>
          <w:t>17</w:t>
        </w:r>
      </w:hyperlink>
      <w:r>
        <w:t xml:space="preserve"> Федерального закона от 03.11.2006 N 174-ФЗ "Об автономных учреждениях" и </w:t>
      </w:r>
      <w:hyperlink r:id="rId12">
        <w:r>
          <w:rPr>
            <w:color w:val="0000FF"/>
          </w:rPr>
          <w:t>статьи 22</w:t>
        </w:r>
      </w:hyperlink>
      <w:r>
        <w:t xml:space="preserve"> Федерального закона от 14.11.2002 N 161-ФЗ "О государственных и муниципальных унитарных предприятиях".</w:t>
      </w:r>
    </w:p>
    <w:p w:rsidR="00BD457D" w:rsidRDefault="00BD457D">
      <w:pPr>
        <w:pStyle w:val="ConsPlusNormal"/>
        <w:spacing w:before="220"/>
        <w:ind w:firstLine="540"/>
        <w:jc w:val="both"/>
      </w:pPr>
      <w:r>
        <w:t>2. Действие настоящего Порядка распространяется на муниципальные бюджетные, казенные, автономные учреждения и муниципальные унитарные предприятия (в том числе казенные предприятия) городского округа город Воронеж (далее - организации).</w:t>
      </w:r>
    </w:p>
    <w:p w:rsidR="00BD457D" w:rsidRDefault="00BD457D">
      <w:pPr>
        <w:pStyle w:val="ConsPlusNormal"/>
        <w:spacing w:before="220"/>
        <w:ind w:firstLine="540"/>
        <w:jc w:val="both"/>
      </w:pPr>
      <w:r>
        <w:t>3. Функции и полномочия учредителя и собственника имущества по одобрению сделок с участием организации, в совершении которых имеется заинтересованность, осуществляются первым заместителем главы администрации, руководителями структурных подразделений администрации городского округа город Воронеж, закрепленными правовыми актами администрации городского округа в качестве кураторов организаций (далее - Куратор).</w:t>
      </w:r>
    </w:p>
    <w:p w:rsidR="00BD457D" w:rsidRDefault="00BD457D">
      <w:pPr>
        <w:pStyle w:val="ConsPlusNormal"/>
        <w:spacing w:before="220"/>
        <w:ind w:firstLine="540"/>
        <w:jc w:val="both"/>
      </w:pPr>
      <w:r>
        <w:t xml:space="preserve">4. В установленных </w:t>
      </w:r>
      <w:hyperlink r:id="rId13">
        <w:r>
          <w:rPr>
            <w:color w:val="0000FF"/>
          </w:rPr>
          <w:t>статьей 27</w:t>
        </w:r>
      </w:hyperlink>
      <w:r>
        <w:t xml:space="preserve"> Федерального закона от 12.01.1996 N 7-ФЗ "О некоммерческих организациях" и </w:t>
      </w:r>
      <w:hyperlink r:id="rId14">
        <w:r>
          <w:rPr>
            <w:color w:val="0000FF"/>
          </w:rPr>
          <w:t>статьей 22</w:t>
        </w:r>
      </w:hyperlink>
      <w:r>
        <w:t xml:space="preserve"> Федерального закона от 14.11.2002 N 161-ФЗ "О государственных и муниципальных унитарных предприятиях" случаях руководитель муниципального бюджетного или казенного учреждения или муниципального унитарного предприятия (в том числе казенного предприятия), а в случаях, установленных </w:t>
      </w:r>
      <w:hyperlink r:id="rId15">
        <w:r>
          <w:rPr>
            <w:color w:val="0000FF"/>
          </w:rPr>
          <w:t>статьями 16</w:t>
        </w:r>
      </w:hyperlink>
      <w:r>
        <w:t xml:space="preserve"> и </w:t>
      </w:r>
      <w:hyperlink r:id="rId16">
        <w:r>
          <w:rPr>
            <w:color w:val="0000FF"/>
          </w:rPr>
          <w:t>17</w:t>
        </w:r>
      </w:hyperlink>
      <w:r>
        <w:t xml:space="preserve"> Федерального закона от 03.11.2006 N 174-ФЗ "Об автономных учреждениях", руководитель муниципального автономного учреждения обязан направить уведомление о возникновении личной заинтересованности (заинтересованности в совершении сделки) при исполнении должностных обязанностей, которая приводит или может привести к конфликту интересов (далее - Уведомление), в отдел по профилактике коррупционных и иных правонарушений администрации городского округа город Воронеж (далее - Отдел) в порядке и сроки, определенные нормативным правовым актом администрации городского округа город Воронеж, для рассмотрения на заседании комиссии по соблюдению требований к служебному поведению руководителей муниципальных организаций городского округа город Воронеж (далее - Комиссия). Руководитель муниципального автономного учреждения также направляет Уведомление в наблюдательный совет автономного учреждения.</w:t>
      </w:r>
    </w:p>
    <w:p w:rsidR="00BD457D" w:rsidRDefault="00BD457D">
      <w:pPr>
        <w:pStyle w:val="ConsPlusNormal"/>
        <w:spacing w:before="220"/>
        <w:ind w:firstLine="540"/>
        <w:jc w:val="both"/>
      </w:pPr>
      <w:r>
        <w:t>Решение Комиссии направляется для сведения председателю наблюдательного совета муниципального автономного учреждения, Уведомление руководителя которого было рассмотрено.</w:t>
      </w:r>
    </w:p>
    <w:p w:rsidR="00BD457D" w:rsidRDefault="00BD457D">
      <w:pPr>
        <w:pStyle w:val="ConsPlusNormal"/>
        <w:spacing w:before="220"/>
        <w:ind w:firstLine="540"/>
        <w:jc w:val="both"/>
      </w:pPr>
      <w:r>
        <w:t>5. Одновременно с направлением Уведомления в Отдел представляются следующие документы:</w:t>
      </w:r>
    </w:p>
    <w:p w:rsidR="00BD457D" w:rsidRDefault="00BD457D">
      <w:pPr>
        <w:pStyle w:val="ConsPlusNormal"/>
        <w:spacing w:before="220"/>
        <w:ind w:firstLine="540"/>
        <w:jc w:val="both"/>
      </w:pPr>
      <w:r>
        <w:t>1) информация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относительно которых по заявлению одной из сторон должно быть достигнуто соглашение;</w:t>
      </w:r>
    </w:p>
    <w:p w:rsidR="00BD457D" w:rsidRDefault="00BD457D">
      <w:pPr>
        <w:pStyle w:val="ConsPlusNormal"/>
        <w:spacing w:before="220"/>
        <w:ind w:firstLine="540"/>
        <w:jc w:val="both"/>
      </w:pPr>
      <w:r>
        <w:t>2) проект сделки (договора) со всеми приложениями к нему;</w:t>
      </w:r>
    </w:p>
    <w:p w:rsidR="00BD457D" w:rsidRDefault="00BD457D">
      <w:pPr>
        <w:pStyle w:val="ConsPlusNormal"/>
        <w:spacing w:before="220"/>
        <w:ind w:firstLine="540"/>
        <w:jc w:val="both"/>
      </w:pPr>
      <w:r>
        <w:t>3) копии договоров, связанных со сделкой;</w:t>
      </w:r>
    </w:p>
    <w:p w:rsidR="00BD457D" w:rsidRDefault="00BD457D">
      <w:pPr>
        <w:pStyle w:val="ConsPlusNormal"/>
        <w:spacing w:before="220"/>
        <w:ind w:firstLine="540"/>
        <w:jc w:val="both"/>
      </w:pPr>
      <w:r>
        <w:t>4) справка-обоснование о целесообразности заключения сделки;</w:t>
      </w:r>
    </w:p>
    <w:p w:rsidR="00BD457D" w:rsidRDefault="00BD457D">
      <w:pPr>
        <w:pStyle w:val="ConsPlusNormal"/>
        <w:spacing w:before="220"/>
        <w:ind w:firstLine="540"/>
        <w:jc w:val="both"/>
      </w:pPr>
      <w:r>
        <w:t>5) справка о прогнозе влияния результатов сделки на повышение эффективности деятельности организации;</w:t>
      </w:r>
    </w:p>
    <w:p w:rsidR="00BD457D" w:rsidRDefault="00BD457D">
      <w:pPr>
        <w:pStyle w:val="ConsPlusNormal"/>
        <w:spacing w:before="220"/>
        <w:ind w:firstLine="540"/>
        <w:jc w:val="both"/>
      </w:pPr>
      <w:r>
        <w:t>6) справка о способности (обеспеченности) исполнения обязательств организации по сделке;</w:t>
      </w:r>
    </w:p>
    <w:p w:rsidR="00BD457D" w:rsidRDefault="00BD457D">
      <w:pPr>
        <w:pStyle w:val="ConsPlusNormal"/>
        <w:spacing w:before="220"/>
        <w:ind w:firstLine="540"/>
        <w:jc w:val="both"/>
      </w:pPr>
      <w:r>
        <w:t>7) документы, подтверждающие заинтересованность в сделке.</w:t>
      </w:r>
    </w:p>
    <w:p w:rsidR="00BD457D" w:rsidRDefault="00BD457D">
      <w:pPr>
        <w:pStyle w:val="ConsPlusNormal"/>
        <w:spacing w:before="220"/>
        <w:ind w:firstLine="540"/>
        <w:jc w:val="both"/>
      </w:pPr>
      <w:r>
        <w:lastRenderedPageBreak/>
        <w:t>6. Отдел рассматривает представленные документы, после чего Уведомление и мотивированное заключение направляются председателю Комиссии для рассмотрения в порядке и сроки, установленные нормативным правовым актом администрации городского округа город Воронеж, регулирующим деятельность Комиссии.</w:t>
      </w:r>
    </w:p>
    <w:p w:rsidR="00BD457D" w:rsidRDefault="00BD457D">
      <w:pPr>
        <w:pStyle w:val="ConsPlusNormal"/>
        <w:spacing w:before="220"/>
        <w:ind w:firstLine="540"/>
        <w:jc w:val="both"/>
      </w:pPr>
      <w:bookmarkStart w:id="2" w:name="P50"/>
      <w:bookmarkEnd w:id="2"/>
      <w:r>
        <w:t>7. В случае если лица, заинтересованные в совершении сделки, составляют в наблюдательном совете автономного учреждения большинство и Куратор организации является председателем (членом) наблюдательного совета муниципального автономного учреждения, решение Комиссии для одобрения (отказа в одобрении) сделки направляется заместителю главы администрации по направлению деятельности организации в соответствии с правовым актом администрации городского округа город Воронеж, регулирующим распределение обязанностей между первыми заместителями главы администрации и заместителями главы администрации городского округа город Воронеж.</w:t>
      </w:r>
    </w:p>
    <w:p w:rsidR="00BD457D" w:rsidRDefault="00BD457D">
      <w:pPr>
        <w:pStyle w:val="ConsPlusNormal"/>
        <w:spacing w:before="220"/>
        <w:ind w:firstLine="540"/>
        <w:jc w:val="both"/>
      </w:pPr>
      <w:r>
        <w:t>8. Решение Комиссии направляется Куратору организации для одобрения или отказа в одобрении сделки.</w:t>
      </w:r>
    </w:p>
    <w:p w:rsidR="00BD457D" w:rsidRDefault="00BD457D">
      <w:pPr>
        <w:pStyle w:val="ConsPlusNormal"/>
        <w:spacing w:before="220"/>
        <w:ind w:firstLine="540"/>
        <w:jc w:val="both"/>
      </w:pPr>
      <w:r>
        <w:t>9. Решение об отказе в одобрении сделки принимается в случае:</w:t>
      </w:r>
    </w:p>
    <w:p w:rsidR="00BD457D" w:rsidRDefault="00BD457D">
      <w:pPr>
        <w:pStyle w:val="ConsPlusNormal"/>
        <w:spacing w:before="220"/>
        <w:ind w:firstLine="540"/>
        <w:jc w:val="both"/>
      </w:pPr>
      <w:r>
        <w:t>- если сделка не соответствует целям и видам деятельности организации;</w:t>
      </w:r>
    </w:p>
    <w:p w:rsidR="00BD457D" w:rsidRDefault="00BD457D">
      <w:pPr>
        <w:pStyle w:val="ConsPlusNormal"/>
        <w:spacing w:before="220"/>
        <w:ind w:firstLine="540"/>
        <w:jc w:val="both"/>
      </w:pPr>
      <w:r>
        <w:t>- если совершение сделки приведет к невозможности осуществления организацией деятельности, цели, предмет и виды которой определены ее уставом;</w:t>
      </w:r>
    </w:p>
    <w:p w:rsidR="00BD457D" w:rsidRDefault="00BD457D">
      <w:pPr>
        <w:pStyle w:val="ConsPlusNormal"/>
        <w:spacing w:before="220"/>
        <w:ind w:firstLine="540"/>
        <w:jc w:val="both"/>
      </w:pPr>
      <w:r>
        <w:t>- если планируемая к заключению сделка противоречит нормам законодательства Российской Федерации и устранить противоречия не представляется возможным.</w:t>
      </w:r>
    </w:p>
    <w:p w:rsidR="00BD457D" w:rsidRDefault="00BD457D">
      <w:pPr>
        <w:pStyle w:val="ConsPlusNormal"/>
        <w:spacing w:before="220"/>
        <w:ind w:firstLine="540"/>
        <w:jc w:val="both"/>
      </w:pPr>
      <w:r>
        <w:t xml:space="preserve">10. Решение об одобрении или об отказе в одобрении сделки оформляется в форме приказа Куратора (заместителя главы администрации, в случае, установленном </w:t>
      </w:r>
      <w:hyperlink w:anchor="P50">
        <w:r>
          <w:rPr>
            <w:color w:val="0000FF"/>
          </w:rPr>
          <w:t>п. 7</w:t>
        </w:r>
      </w:hyperlink>
      <w:r>
        <w:t xml:space="preserve"> настоящего Порядка), который в трехдневный срок направляется в организацию, а также доводится до сведения Отдела.</w:t>
      </w:r>
    </w:p>
    <w:p w:rsidR="00BD457D" w:rsidRDefault="00BD457D">
      <w:pPr>
        <w:pStyle w:val="ConsPlusNormal"/>
        <w:ind w:firstLine="540"/>
        <w:jc w:val="both"/>
      </w:pPr>
    </w:p>
    <w:p w:rsidR="00BD457D" w:rsidRDefault="00BD457D">
      <w:pPr>
        <w:pStyle w:val="ConsPlusNormal"/>
        <w:jc w:val="right"/>
      </w:pPr>
      <w:r>
        <w:t>Начальник отдела по профилактике</w:t>
      </w:r>
    </w:p>
    <w:p w:rsidR="00BD457D" w:rsidRDefault="00BD457D">
      <w:pPr>
        <w:pStyle w:val="ConsPlusNormal"/>
        <w:jc w:val="right"/>
      </w:pPr>
      <w:r>
        <w:t>коррупционных и иных правонарушений</w:t>
      </w:r>
    </w:p>
    <w:p w:rsidR="00BD457D" w:rsidRDefault="00BD457D">
      <w:pPr>
        <w:pStyle w:val="ConsPlusNormal"/>
        <w:jc w:val="right"/>
      </w:pPr>
      <w:r>
        <w:t>администрации городского</w:t>
      </w:r>
    </w:p>
    <w:p w:rsidR="00BD457D" w:rsidRDefault="00BD457D">
      <w:pPr>
        <w:pStyle w:val="ConsPlusNormal"/>
        <w:jc w:val="right"/>
      </w:pPr>
      <w:r>
        <w:t>округа город Воронеж</w:t>
      </w:r>
    </w:p>
    <w:p w:rsidR="00BD457D" w:rsidRDefault="00BD457D">
      <w:pPr>
        <w:pStyle w:val="ConsPlusNormal"/>
        <w:jc w:val="right"/>
      </w:pPr>
      <w:r>
        <w:t>Ю.А.ПАВЛОВА</w:t>
      </w:r>
    </w:p>
    <w:p w:rsidR="00BD457D" w:rsidRDefault="00BD457D">
      <w:pPr>
        <w:pStyle w:val="ConsPlusNormal"/>
        <w:ind w:firstLine="540"/>
        <w:jc w:val="both"/>
      </w:pPr>
    </w:p>
    <w:p w:rsidR="00BD457D" w:rsidRDefault="00BD457D">
      <w:pPr>
        <w:pStyle w:val="ConsPlusNormal"/>
        <w:ind w:firstLine="540"/>
        <w:jc w:val="both"/>
      </w:pPr>
    </w:p>
    <w:p w:rsidR="00BD457D" w:rsidRDefault="00BD457D">
      <w:pPr>
        <w:pStyle w:val="ConsPlusNormal"/>
        <w:pBdr>
          <w:bottom w:val="single" w:sz="6" w:space="0" w:color="auto"/>
        </w:pBdr>
        <w:spacing w:before="100" w:after="100"/>
        <w:jc w:val="both"/>
        <w:rPr>
          <w:sz w:val="2"/>
          <w:szCs w:val="2"/>
        </w:rPr>
      </w:pPr>
    </w:p>
    <w:p w:rsidR="00D3085D" w:rsidRDefault="00D3085D"/>
    <w:sectPr w:rsidR="00D3085D" w:rsidSect="00F52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7D"/>
    <w:rsid w:val="000150C1"/>
    <w:rsid w:val="003B60D5"/>
    <w:rsid w:val="00511E51"/>
    <w:rsid w:val="00BD457D"/>
    <w:rsid w:val="00D3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5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45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45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5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45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45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24007" TargetMode="External"/><Relationship Id="rId13" Type="http://schemas.openxmlformats.org/officeDocument/2006/relationships/hyperlink" Target="https://login.consultant.ru/link/?req=doc&amp;base=LAW&amp;n=480789&amp;dst=1001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4038&amp;dst=100204" TargetMode="External"/><Relationship Id="rId12" Type="http://schemas.openxmlformats.org/officeDocument/2006/relationships/hyperlink" Target="https://login.consultant.ru/link/?req=doc&amp;base=LAW&amp;n=474038&amp;dst=10020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31880&amp;dst=100183" TargetMode="External"/><Relationship Id="rId1" Type="http://schemas.openxmlformats.org/officeDocument/2006/relationships/styles" Target="styles.xml"/><Relationship Id="rId6" Type="http://schemas.openxmlformats.org/officeDocument/2006/relationships/hyperlink" Target="https://login.consultant.ru/link/?req=doc&amp;base=LAW&amp;n=431880&amp;dst=100185" TargetMode="External"/><Relationship Id="rId11" Type="http://schemas.openxmlformats.org/officeDocument/2006/relationships/hyperlink" Target="https://login.consultant.ru/link/?req=doc&amp;base=LAW&amp;n=431880&amp;dst=100185" TargetMode="External"/><Relationship Id="rId5" Type="http://schemas.openxmlformats.org/officeDocument/2006/relationships/hyperlink" Target="https://login.consultant.ru/link/?req=doc&amp;base=LAW&amp;n=480789&amp;dst=305" TargetMode="External"/><Relationship Id="rId15" Type="http://schemas.openxmlformats.org/officeDocument/2006/relationships/hyperlink" Target="https://login.consultant.ru/link/?req=doc&amp;base=LAW&amp;n=431880&amp;dst=100175" TargetMode="External"/><Relationship Id="rId10" Type="http://schemas.openxmlformats.org/officeDocument/2006/relationships/hyperlink" Target="https://login.consultant.ru/link/?req=doc&amp;base=LAW&amp;n=431880&amp;dst=1001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89&amp;dst=305" TargetMode="External"/><Relationship Id="rId14" Type="http://schemas.openxmlformats.org/officeDocument/2006/relationships/hyperlink" Target="https://login.consultant.ru/link/?req=doc&amp;base=LAW&amp;n=474038&amp;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О.И.</dc:creator>
  <cp:lastModifiedBy>Соколов А.Ю.</cp:lastModifiedBy>
  <cp:revision>2</cp:revision>
  <dcterms:created xsi:type="dcterms:W3CDTF">2024-09-06T06:46:00Z</dcterms:created>
  <dcterms:modified xsi:type="dcterms:W3CDTF">2024-09-06T06:46:00Z</dcterms:modified>
</cp:coreProperties>
</file>